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2A9DD" w14:textId="58CC7FA0" w:rsidR="00C37816" w:rsidRPr="00750F8F" w:rsidRDefault="00C37816" w:rsidP="00C3781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104439705"/>
      <w:bookmarkStart w:id="1" w:name="_Toc112689024"/>
      <w:bookmarkStart w:id="2" w:name="_Toc112689319"/>
      <w:bookmarkStart w:id="3" w:name="_Toc112774641"/>
      <w:bookmarkStart w:id="4" w:name="_Toc113357225"/>
      <w:bookmarkStart w:id="5" w:name="_Toc116639152"/>
      <w:bookmarkStart w:id="6" w:name="_Toc131163522"/>
      <w:bookmarkStart w:id="7" w:name="_Toc97108982"/>
      <w:bookmarkStart w:id="8" w:name="_Toc100782814"/>
      <w:bookmarkStart w:id="9" w:name="_Toc100983192"/>
      <w:r w:rsidRPr="00750F8F">
        <w:rPr>
          <w:rFonts w:cs="Arial"/>
          <w:b/>
          <w:sz w:val="24"/>
          <w:lang w:val="en-US"/>
        </w:rPr>
        <w:t>SA WG2 Meeting #1</w:t>
      </w:r>
      <w:r w:rsidRPr="00750F8F">
        <w:rPr>
          <w:rFonts w:cs="Arial"/>
          <w:b/>
          <w:sz w:val="24"/>
          <w:lang w:val="en-US" w:eastAsia="zh-CN"/>
        </w:rPr>
        <w:t>6</w:t>
      </w:r>
      <w:r w:rsidR="0094457C">
        <w:rPr>
          <w:rFonts w:cs="Arial"/>
          <w:b/>
          <w:sz w:val="24"/>
          <w:lang w:val="en-US" w:eastAsia="zh-CN"/>
        </w:rPr>
        <w:t>3</w:t>
      </w:r>
      <w:r w:rsidRPr="00750F8F">
        <w:rPr>
          <w:b/>
          <w:i/>
          <w:sz w:val="28"/>
          <w:lang w:val="en-US"/>
        </w:rPr>
        <w:tab/>
      </w:r>
      <w:r w:rsidRPr="00EF09A6">
        <w:rPr>
          <w:rFonts w:cs="Arial"/>
          <w:b/>
          <w:sz w:val="24"/>
          <w:lang w:val="en-US"/>
        </w:rPr>
        <w:t>S2-240</w:t>
      </w:r>
      <w:r w:rsidR="00EF09A6" w:rsidRPr="00EF09A6">
        <w:rPr>
          <w:rFonts w:cs="Arial"/>
          <w:b/>
          <w:sz w:val="24"/>
          <w:lang w:val="en-US"/>
        </w:rPr>
        <w:t>6450</w:t>
      </w:r>
    </w:p>
    <w:p w14:paraId="33DB51BC" w14:textId="62E46D0E" w:rsidR="00C37816" w:rsidRPr="007578E3" w:rsidRDefault="0094457C" w:rsidP="00C37816">
      <w:pPr>
        <w:pStyle w:val="CRCoverPage"/>
        <w:outlineLvl w:val="0"/>
        <w:rPr>
          <w:b/>
          <w:sz w:val="24"/>
          <w:lang w:val="en-US" w:eastAsia="zh-CN"/>
        </w:rPr>
      </w:pPr>
      <w:bookmarkStart w:id="10" w:name="_Hlk91755148"/>
      <w:bookmarkStart w:id="11" w:name="_Hlk92114058"/>
      <w:r>
        <w:rPr>
          <w:rFonts w:cs="Arial"/>
          <w:b/>
          <w:bCs/>
          <w:sz w:val="24"/>
          <w:lang w:val="en-US"/>
        </w:rPr>
        <w:t>May 27</w:t>
      </w:r>
      <w:r w:rsidRPr="0094457C">
        <w:rPr>
          <w:rFonts w:cs="Arial"/>
          <w:b/>
          <w:bCs/>
          <w:sz w:val="24"/>
          <w:vertAlign w:val="superscript"/>
          <w:lang w:val="en-US"/>
        </w:rPr>
        <w:t>th</w:t>
      </w:r>
      <w:r>
        <w:rPr>
          <w:rFonts w:cs="Arial"/>
          <w:b/>
          <w:bCs/>
          <w:sz w:val="24"/>
          <w:lang w:val="en-US"/>
        </w:rPr>
        <w:t xml:space="preserve"> </w:t>
      </w:r>
      <w:r w:rsidR="00845347">
        <w:rPr>
          <w:rFonts w:cs="Arial"/>
          <w:b/>
          <w:bCs/>
          <w:sz w:val="24"/>
          <w:lang w:val="en-US"/>
        </w:rPr>
        <w:t xml:space="preserve">– </w:t>
      </w:r>
      <w:r>
        <w:rPr>
          <w:rFonts w:cs="Arial"/>
          <w:b/>
          <w:bCs/>
          <w:sz w:val="24"/>
          <w:lang w:val="en-US"/>
        </w:rPr>
        <w:t>31</w:t>
      </w:r>
      <w:r w:rsidRPr="0094457C">
        <w:rPr>
          <w:rFonts w:cs="Arial"/>
          <w:b/>
          <w:bCs/>
          <w:sz w:val="24"/>
          <w:vertAlign w:val="superscript"/>
          <w:lang w:val="en-US"/>
        </w:rPr>
        <w:t>st</w:t>
      </w:r>
      <w:r w:rsidR="00AB3485" w:rsidRPr="00750F8F">
        <w:rPr>
          <w:rFonts w:cs="Arial"/>
          <w:b/>
          <w:bCs/>
          <w:sz w:val="24"/>
          <w:lang w:val="en-US"/>
        </w:rPr>
        <w:t>,</w:t>
      </w:r>
      <w:r w:rsidR="00C37816" w:rsidRPr="00750F8F">
        <w:rPr>
          <w:rFonts w:cs="Arial"/>
          <w:b/>
          <w:bCs/>
          <w:sz w:val="24"/>
          <w:lang w:val="en-US"/>
        </w:rPr>
        <w:t xml:space="preserve"> 2024; </w:t>
      </w:r>
      <w:bookmarkEnd w:id="10"/>
      <w:bookmarkEnd w:id="11"/>
      <w:proofErr w:type="spellStart"/>
      <w:r>
        <w:rPr>
          <w:rFonts w:cs="Arial"/>
          <w:b/>
          <w:bCs/>
          <w:sz w:val="24"/>
          <w:lang w:val="en-US"/>
        </w:rPr>
        <w:t>Jeju</w:t>
      </w:r>
      <w:proofErr w:type="spellEnd"/>
      <w:r w:rsidR="00AB3485" w:rsidRPr="00750F8F">
        <w:rPr>
          <w:rFonts w:cs="Arial"/>
          <w:b/>
          <w:bCs/>
          <w:sz w:val="24"/>
          <w:lang w:val="en-US"/>
        </w:rPr>
        <w:t xml:space="preserve">, </w:t>
      </w:r>
      <w:r>
        <w:rPr>
          <w:rFonts w:cs="Arial"/>
          <w:b/>
          <w:bCs/>
          <w:sz w:val="24"/>
          <w:lang w:val="en-US"/>
        </w:rPr>
        <w:t>Korea</w:t>
      </w:r>
      <w:r w:rsidR="00C37816" w:rsidRPr="007578E3">
        <w:rPr>
          <w:rFonts w:cs="Arial"/>
          <w:b/>
          <w:bCs/>
          <w:sz w:val="24"/>
          <w:lang w:val="en-US"/>
        </w:rPr>
        <w:t xml:space="preserve"> </w:t>
      </w:r>
      <w:r w:rsidR="00C37816" w:rsidRPr="007578E3">
        <w:rPr>
          <w:rFonts w:cs="Arial"/>
          <w:b/>
          <w:bCs/>
          <w:sz w:val="24"/>
          <w:lang w:val="en-US"/>
        </w:rPr>
        <w:tab/>
      </w:r>
      <w:r w:rsidR="00C37816" w:rsidRPr="007578E3">
        <w:rPr>
          <w:rFonts w:cs="Arial"/>
          <w:b/>
          <w:bCs/>
          <w:sz w:val="24"/>
          <w:lang w:val="en-US"/>
        </w:rPr>
        <w:tab/>
      </w:r>
      <w:r w:rsidR="00C37816" w:rsidRPr="007578E3">
        <w:rPr>
          <w:rFonts w:cs="Arial"/>
          <w:b/>
          <w:bCs/>
          <w:sz w:val="24"/>
          <w:lang w:val="en-US"/>
        </w:rPr>
        <w:tab/>
      </w:r>
      <w:r w:rsidR="008569F6">
        <w:rPr>
          <w:rFonts w:cs="Arial"/>
          <w:b/>
          <w:bCs/>
          <w:sz w:val="24"/>
          <w:lang w:val="en-US"/>
        </w:rPr>
        <w:tab/>
      </w:r>
      <w:r w:rsidR="008569F6">
        <w:rPr>
          <w:rFonts w:cs="Arial"/>
          <w:b/>
          <w:bCs/>
          <w:sz w:val="24"/>
          <w:lang w:val="en-US"/>
        </w:rPr>
        <w:tab/>
      </w:r>
    </w:p>
    <w:p w14:paraId="7FDB79F3" w14:textId="77777777" w:rsidR="00C37816" w:rsidRPr="007578E3" w:rsidRDefault="00C37816" w:rsidP="00C378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 w:rsidRPr="007578E3">
        <w:rPr>
          <w:rFonts w:ascii="Arial" w:hAnsi="Arial" w:cs="Arial"/>
          <w:b/>
          <w:color w:val="0000FF"/>
          <w:sz w:val="12"/>
          <w:szCs w:val="12"/>
        </w:rPr>
        <w:tab/>
      </w:r>
    </w:p>
    <w:p w14:paraId="21E26B9F" w14:textId="77777777" w:rsidR="00C37816" w:rsidRPr="007578E3" w:rsidRDefault="00C37816" w:rsidP="00C37816">
      <w:pPr>
        <w:ind w:left="2127" w:hanging="2127"/>
        <w:rPr>
          <w:rFonts w:ascii="Arial" w:hAnsi="Arial" w:cs="Arial"/>
          <w:b/>
          <w:lang w:eastAsia="zh-CN"/>
        </w:rPr>
      </w:pPr>
      <w:r w:rsidRPr="007578E3">
        <w:rPr>
          <w:rFonts w:ascii="Arial" w:hAnsi="Arial" w:cs="Arial"/>
          <w:b/>
        </w:rPr>
        <w:t xml:space="preserve">Source: </w:t>
      </w:r>
      <w:r w:rsidRPr="007578E3">
        <w:rPr>
          <w:rFonts w:ascii="Arial" w:hAnsi="Arial" w:cs="Arial"/>
          <w:b/>
        </w:rPr>
        <w:tab/>
      </w:r>
      <w:r w:rsidRPr="007578E3">
        <w:rPr>
          <w:rFonts w:ascii="Arial" w:hAnsi="Arial" w:cs="Arial"/>
          <w:b/>
          <w:lang w:eastAsia="zh-CN"/>
        </w:rPr>
        <w:t>China Mobile</w:t>
      </w:r>
    </w:p>
    <w:p w14:paraId="06476E7C" w14:textId="368C7020" w:rsidR="00C37816" w:rsidRPr="007578E3" w:rsidRDefault="00C37816" w:rsidP="00C37816">
      <w:pPr>
        <w:ind w:left="2127" w:hanging="2127"/>
        <w:rPr>
          <w:rFonts w:ascii="Arial" w:hAnsi="Arial" w:cs="Arial"/>
          <w:b/>
        </w:rPr>
      </w:pPr>
      <w:r w:rsidRPr="007578E3">
        <w:rPr>
          <w:rFonts w:ascii="Arial" w:hAnsi="Arial" w:cs="Arial"/>
          <w:b/>
        </w:rPr>
        <w:t xml:space="preserve">Title: </w:t>
      </w:r>
      <w:r w:rsidRPr="007578E3">
        <w:rPr>
          <w:rFonts w:ascii="Arial" w:hAnsi="Arial" w:cs="Arial"/>
          <w:b/>
        </w:rPr>
        <w:tab/>
        <w:t>TR 23.700-</w:t>
      </w:r>
      <w:r w:rsidR="00AB3485">
        <w:rPr>
          <w:rFonts w:ascii="Arial" w:hAnsi="Arial" w:cs="Arial"/>
          <w:b/>
        </w:rPr>
        <w:t>54</w:t>
      </w:r>
      <w:r w:rsidRPr="007578E3">
        <w:rPr>
          <w:rFonts w:ascii="Arial" w:hAnsi="Arial" w:cs="Arial"/>
          <w:b/>
        </w:rPr>
        <w:t xml:space="preserve"> </w:t>
      </w:r>
      <w:r w:rsidR="006F4D98">
        <w:rPr>
          <w:rFonts w:ascii="Arial" w:hAnsi="Arial" w:cs="Arial" w:hint="eastAsia"/>
          <w:b/>
          <w:lang w:eastAsia="zh-CN"/>
        </w:rPr>
        <w:t>KI#2</w:t>
      </w:r>
      <w:r w:rsidR="00AB3485">
        <w:rPr>
          <w:rFonts w:ascii="Arial" w:hAnsi="Arial" w:cs="Arial"/>
          <w:b/>
          <w:lang w:eastAsia="zh-CN"/>
        </w:rPr>
        <w:t>.1</w:t>
      </w:r>
      <w:r w:rsidR="006F4D98">
        <w:rPr>
          <w:rFonts w:ascii="Arial" w:hAnsi="Arial" w:cs="Arial"/>
          <w:b/>
          <w:lang w:eastAsia="zh-CN"/>
        </w:rPr>
        <w:t xml:space="preserve"> </w:t>
      </w:r>
      <w:r w:rsidR="000001ED">
        <w:rPr>
          <w:rFonts w:ascii="Arial" w:hAnsi="Arial" w:cs="Arial"/>
          <w:b/>
          <w:lang w:eastAsia="zh-CN"/>
        </w:rPr>
        <w:t>Evaluation and Conclusion</w:t>
      </w:r>
      <w:r w:rsidRPr="007578E3">
        <w:rPr>
          <w:rFonts w:ascii="Arial" w:hAnsi="Arial" w:cs="Arial"/>
          <w:b/>
        </w:rPr>
        <w:t xml:space="preserve">: </w:t>
      </w:r>
      <w:r w:rsidR="00CB19CC">
        <w:rPr>
          <w:rFonts w:ascii="Arial" w:hAnsi="Arial" w:cs="Arial"/>
          <w:b/>
        </w:rPr>
        <w:t xml:space="preserve">Proxying IP, TCP and Ethernet via </w:t>
      </w:r>
      <w:r w:rsidR="00AB3485">
        <w:rPr>
          <w:rFonts w:ascii="Arial" w:hAnsi="Arial" w:cs="Arial"/>
          <w:b/>
        </w:rPr>
        <w:t xml:space="preserve">MPQUIC steering functionality </w:t>
      </w:r>
    </w:p>
    <w:p w14:paraId="7D66359A" w14:textId="2FF54E5E" w:rsidR="00C37816" w:rsidRPr="007578E3" w:rsidRDefault="00C37816" w:rsidP="00C37816">
      <w:pPr>
        <w:ind w:left="2127" w:hanging="2127"/>
        <w:rPr>
          <w:rFonts w:ascii="Arial" w:hAnsi="Arial" w:cs="Arial"/>
          <w:b/>
          <w:lang w:eastAsia="zh-CN"/>
        </w:rPr>
      </w:pPr>
      <w:r w:rsidRPr="007578E3">
        <w:rPr>
          <w:rFonts w:ascii="Arial" w:hAnsi="Arial" w:cs="Arial"/>
          <w:b/>
        </w:rPr>
        <w:t xml:space="preserve">Document for: </w:t>
      </w:r>
      <w:r w:rsidRPr="007578E3">
        <w:rPr>
          <w:rFonts w:ascii="Arial" w:hAnsi="Arial" w:cs="Arial"/>
          <w:b/>
        </w:rPr>
        <w:tab/>
      </w:r>
      <w:r w:rsidR="00D31A3B">
        <w:rPr>
          <w:rFonts w:ascii="Arial" w:hAnsi="Arial" w:cs="Arial"/>
          <w:b/>
        </w:rPr>
        <w:t>Approval</w:t>
      </w:r>
    </w:p>
    <w:p w14:paraId="55235BBE" w14:textId="3B3A8602" w:rsidR="00C37816" w:rsidRPr="007578E3" w:rsidRDefault="00C37816" w:rsidP="00C37816">
      <w:pPr>
        <w:ind w:left="2127" w:hanging="2127"/>
        <w:rPr>
          <w:rFonts w:ascii="Arial" w:hAnsi="Arial" w:cs="Arial"/>
          <w:b/>
          <w:lang w:eastAsia="zh-CN"/>
        </w:rPr>
      </w:pPr>
      <w:r w:rsidRPr="007578E3">
        <w:rPr>
          <w:rFonts w:ascii="Arial" w:hAnsi="Arial" w:cs="Arial"/>
          <w:b/>
        </w:rPr>
        <w:t xml:space="preserve">Agenda Item: </w:t>
      </w:r>
      <w:r w:rsidRPr="007578E3">
        <w:rPr>
          <w:rFonts w:ascii="Arial" w:hAnsi="Arial" w:cs="Arial"/>
          <w:b/>
        </w:rPr>
        <w:tab/>
      </w:r>
      <w:r w:rsidRPr="007578E3">
        <w:rPr>
          <w:rFonts w:ascii="Arial" w:hAnsi="Arial" w:cs="Arial"/>
          <w:b/>
          <w:lang w:eastAsia="zh-CN"/>
        </w:rPr>
        <w:t>19.1</w:t>
      </w:r>
      <w:r w:rsidR="00AB3485">
        <w:rPr>
          <w:rFonts w:ascii="Arial" w:hAnsi="Arial" w:cs="Arial"/>
          <w:b/>
          <w:lang w:eastAsia="zh-CN"/>
        </w:rPr>
        <w:t>3</w:t>
      </w:r>
    </w:p>
    <w:p w14:paraId="4883592C" w14:textId="501DF526" w:rsidR="00C37816" w:rsidRPr="007578E3" w:rsidRDefault="00C37816" w:rsidP="00C37816">
      <w:pPr>
        <w:ind w:left="2127" w:hanging="2127"/>
        <w:rPr>
          <w:rFonts w:ascii="Arial" w:hAnsi="Arial" w:cs="Arial"/>
          <w:b/>
          <w:lang w:eastAsia="zh-CN"/>
        </w:rPr>
      </w:pPr>
      <w:r w:rsidRPr="007578E3">
        <w:rPr>
          <w:rFonts w:ascii="Arial" w:hAnsi="Arial" w:cs="Arial"/>
          <w:b/>
        </w:rPr>
        <w:t>Work Item / Release:</w:t>
      </w:r>
      <w:r w:rsidRPr="007578E3">
        <w:rPr>
          <w:rFonts w:ascii="Arial" w:hAnsi="Arial" w:cs="Arial"/>
          <w:b/>
        </w:rPr>
        <w:tab/>
      </w:r>
      <w:bookmarkStart w:id="12" w:name="_Hlk91784932"/>
      <w:r w:rsidRPr="007578E3">
        <w:rPr>
          <w:rFonts w:ascii="Arial" w:hAnsi="Arial" w:cs="Arial"/>
          <w:b/>
        </w:rPr>
        <w:t>FS_</w:t>
      </w:r>
      <w:r w:rsidR="00AB3485">
        <w:rPr>
          <w:rFonts w:ascii="Arial" w:hAnsi="Arial" w:cs="Arial"/>
          <w:b/>
          <w:lang w:eastAsia="zh-CN"/>
        </w:rPr>
        <w:t>MASSS</w:t>
      </w:r>
      <w:r w:rsidRPr="007578E3">
        <w:rPr>
          <w:rFonts w:ascii="Arial" w:hAnsi="Arial" w:cs="Arial"/>
          <w:b/>
        </w:rPr>
        <w:t xml:space="preserve"> </w:t>
      </w:r>
      <w:bookmarkEnd w:id="12"/>
      <w:r w:rsidRPr="007578E3">
        <w:rPr>
          <w:rFonts w:ascii="Arial" w:hAnsi="Arial" w:cs="Arial"/>
          <w:b/>
        </w:rPr>
        <w:t>/ Rel-1</w:t>
      </w:r>
      <w:r w:rsidRPr="007578E3">
        <w:rPr>
          <w:rFonts w:ascii="Arial" w:hAnsi="Arial" w:cs="Arial"/>
          <w:b/>
          <w:lang w:eastAsia="zh-CN"/>
        </w:rPr>
        <w:t>9</w:t>
      </w:r>
      <w:bookmarkStart w:id="13" w:name="_GoBack"/>
      <w:bookmarkEnd w:id="13"/>
    </w:p>
    <w:p w14:paraId="4539A55C" w14:textId="42BDDB2E" w:rsidR="00C05408" w:rsidRDefault="00C37816" w:rsidP="000E3318">
      <w:pPr>
        <w:pBdr>
          <w:bottom w:val="single" w:sz="6" w:space="6" w:color="auto"/>
        </w:pBdr>
        <w:rPr>
          <w:rFonts w:ascii="Arial" w:hAnsi="Arial" w:cs="Arial"/>
          <w:i/>
          <w:lang w:eastAsia="zh-CN"/>
        </w:rPr>
      </w:pPr>
      <w:r w:rsidRPr="00755689">
        <w:rPr>
          <w:rFonts w:ascii="Arial" w:hAnsi="Arial" w:cs="Arial"/>
          <w:b/>
        </w:rPr>
        <w:t>Abstract of the contribution</w:t>
      </w:r>
      <w:r w:rsidRPr="007578E3">
        <w:rPr>
          <w:rFonts w:ascii="Arial" w:hAnsi="Arial" w:cs="Arial"/>
          <w:i/>
        </w:rPr>
        <w:t>: T</w:t>
      </w:r>
      <w:r w:rsidRPr="007578E3">
        <w:rPr>
          <w:rFonts w:ascii="Arial" w:hAnsi="Arial" w:cs="Arial"/>
          <w:i/>
          <w:lang w:eastAsia="zh-CN"/>
        </w:rPr>
        <w:t xml:space="preserve">his document </w:t>
      </w:r>
      <w:r w:rsidR="006F4BE9">
        <w:rPr>
          <w:rFonts w:ascii="Arial" w:hAnsi="Arial" w:cs="Arial"/>
          <w:i/>
          <w:lang w:eastAsia="zh-CN"/>
        </w:rPr>
        <w:t>evaluates</w:t>
      </w:r>
      <w:r w:rsidR="0094457C">
        <w:rPr>
          <w:rFonts w:ascii="Arial" w:hAnsi="Arial" w:cs="Arial"/>
          <w:i/>
          <w:lang w:eastAsia="zh-CN"/>
        </w:rPr>
        <w:t xml:space="preserve"> </w:t>
      </w:r>
      <w:r w:rsidR="006F4BE9">
        <w:rPr>
          <w:rFonts w:ascii="Arial" w:hAnsi="Arial" w:cs="Arial"/>
          <w:i/>
          <w:lang w:eastAsia="zh-CN"/>
        </w:rPr>
        <w:t xml:space="preserve">and concludes based on </w:t>
      </w:r>
      <w:r w:rsidR="00845347">
        <w:rPr>
          <w:rFonts w:ascii="Arial" w:hAnsi="Arial" w:cs="Arial"/>
          <w:i/>
          <w:lang w:eastAsia="zh-CN"/>
        </w:rPr>
        <w:t>all the agreed solutions for the KI#2.1, which targets at using</w:t>
      </w:r>
      <w:r w:rsidR="00AB3485">
        <w:rPr>
          <w:rFonts w:ascii="Arial" w:hAnsi="Arial" w:cs="Arial"/>
          <w:i/>
          <w:lang w:eastAsia="zh-CN"/>
        </w:rPr>
        <w:t xml:space="preserve"> an integrated MPQUIC architecture to steer, switch and split non-UDP traffic</w:t>
      </w:r>
      <w:r w:rsidR="00ED1090">
        <w:rPr>
          <w:rFonts w:ascii="Arial" w:hAnsi="Arial" w:cs="Arial"/>
          <w:i/>
          <w:lang w:eastAsia="zh-CN"/>
        </w:rPr>
        <w:t xml:space="preserve"> (i.e., connect-</w:t>
      </w:r>
      <w:r w:rsidR="00E53006">
        <w:rPr>
          <w:rFonts w:ascii="Arial" w:hAnsi="Arial" w:cs="Arial"/>
          <w:i/>
          <w:lang w:eastAsia="zh-CN"/>
        </w:rPr>
        <w:t>IP</w:t>
      </w:r>
      <w:r w:rsidR="00ED1090">
        <w:rPr>
          <w:rFonts w:ascii="Arial" w:hAnsi="Arial" w:cs="Arial"/>
          <w:i/>
          <w:lang w:eastAsia="zh-CN"/>
        </w:rPr>
        <w:t>, connect-</w:t>
      </w:r>
      <w:r w:rsidR="00E53006">
        <w:rPr>
          <w:rFonts w:ascii="Arial" w:hAnsi="Arial" w:cs="Arial"/>
          <w:i/>
          <w:lang w:eastAsia="zh-CN"/>
        </w:rPr>
        <w:t>TCP and connect-E</w:t>
      </w:r>
      <w:r w:rsidR="00ED1090">
        <w:rPr>
          <w:rFonts w:ascii="Arial" w:hAnsi="Arial" w:cs="Arial"/>
          <w:i/>
          <w:lang w:eastAsia="zh-CN"/>
        </w:rPr>
        <w:t>thernet)</w:t>
      </w:r>
      <w:r w:rsidR="00845347">
        <w:rPr>
          <w:rFonts w:ascii="Arial" w:hAnsi="Arial" w:cs="Arial"/>
          <w:i/>
          <w:lang w:eastAsia="zh-CN"/>
        </w:rPr>
        <w:t>.</w:t>
      </w:r>
    </w:p>
    <w:p w14:paraId="611A5DFA" w14:textId="77777777" w:rsidR="000E3318" w:rsidRPr="00322A92" w:rsidRDefault="000E3318" w:rsidP="000E3318">
      <w:pPr>
        <w:pBdr>
          <w:bottom w:val="single" w:sz="6" w:space="6" w:color="auto"/>
        </w:pBdr>
        <w:rPr>
          <w:rFonts w:ascii="Arial" w:hAnsi="Arial" w:cs="Arial"/>
          <w:lang w:eastAsia="zh-CN"/>
        </w:rPr>
      </w:pPr>
    </w:p>
    <w:p w14:paraId="08D1E5B0" w14:textId="77777777" w:rsidR="00C05408" w:rsidRPr="00C05408" w:rsidRDefault="00C05408" w:rsidP="00C05408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GB" w:eastAsia="ja-JP"/>
        </w:rPr>
      </w:pPr>
      <w:r w:rsidRPr="00C05408">
        <w:rPr>
          <w:rFonts w:ascii="Arial" w:eastAsia="Malgun Gothic" w:hAnsi="Arial" w:cs="Times New Roman"/>
          <w:color w:val="auto"/>
          <w:sz w:val="36"/>
          <w:szCs w:val="20"/>
          <w:lang w:val="en-GB" w:eastAsia="ja-JP"/>
        </w:rPr>
        <w:t>1</w:t>
      </w:r>
      <w:r w:rsidRPr="00C05408">
        <w:rPr>
          <w:rFonts w:ascii="Arial" w:eastAsia="Malgun Gothic" w:hAnsi="Arial" w:cs="Times New Roman"/>
          <w:color w:val="auto"/>
          <w:sz w:val="36"/>
          <w:szCs w:val="20"/>
          <w:lang w:val="en-GB" w:eastAsia="ja-JP"/>
        </w:rPr>
        <w:tab/>
        <w:t>Discussion</w:t>
      </w:r>
    </w:p>
    <w:p w14:paraId="77654F5A" w14:textId="5B91745D" w:rsidR="00C05408" w:rsidRPr="000001ED" w:rsidRDefault="00C05408" w:rsidP="00C05408">
      <w:pPr>
        <w:rPr>
          <w:lang w:eastAsia="zh-CN"/>
        </w:rPr>
      </w:pPr>
      <w:bookmarkStart w:id="14" w:name="_Hlk85614707"/>
      <w:r>
        <w:rPr>
          <w:rFonts w:hint="eastAsia"/>
          <w:lang w:eastAsia="zh-CN"/>
        </w:rPr>
        <w:t xml:space="preserve">This paper provides evaluation and conclusion of </w:t>
      </w:r>
      <w:r w:rsidRPr="000001ED">
        <w:rPr>
          <w:rFonts w:hint="eastAsia"/>
          <w:lang w:eastAsia="zh-CN"/>
        </w:rPr>
        <w:t>KI#</w:t>
      </w:r>
      <w:r w:rsidR="000001ED" w:rsidRPr="000001ED">
        <w:rPr>
          <w:lang w:eastAsia="zh-CN"/>
        </w:rPr>
        <w:t>2.1</w:t>
      </w:r>
      <w:r w:rsidRPr="000001ED">
        <w:rPr>
          <w:rFonts w:hint="eastAsia"/>
          <w:lang w:eastAsia="zh-CN"/>
        </w:rPr>
        <w:t xml:space="preserve">: </w:t>
      </w:r>
      <w:r w:rsidR="000001ED" w:rsidRPr="000001ED">
        <w:rPr>
          <w:lang w:eastAsia="zh-CN"/>
        </w:rPr>
        <w:t>Proxying IP, TCP and Ethernet via MPQUIC steering functionality</w:t>
      </w:r>
      <w:r w:rsidRPr="000001ED">
        <w:rPr>
          <w:lang w:eastAsia="zh-CN"/>
        </w:rPr>
        <w:t>.</w:t>
      </w:r>
    </w:p>
    <w:bookmarkEnd w:id="14"/>
    <w:p w14:paraId="04A2154D" w14:textId="77777777" w:rsidR="00C05408" w:rsidRPr="000001ED" w:rsidRDefault="00C05408" w:rsidP="000001ED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GB" w:eastAsia="ja-JP"/>
        </w:rPr>
      </w:pPr>
      <w:r w:rsidRPr="000001ED">
        <w:rPr>
          <w:rFonts w:ascii="Arial" w:eastAsia="Malgun Gothic" w:hAnsi="Arial" w:cs="Times New Roman"/>
          <w:color w:val="auto"/>
          <w:sz w:val="36"/>
          <w:szCs w:val="20"/>
          <w:lang w:val="en-GB" w:eastAsia="ja-JP"/>
        </w:rPr>
        <w:t>2</w:t>
      </w:r>
      <w:r w:rsidRPr="000001ED">
        <w:rPr>
          <w:rFonts w:ascii="Arial" w:eastAsia="Malgun Gothic" w:hAnsi="Arial" w:cs="Times New Roman" w:hint="eastAsia"/>
          <w:color w:val="auto"/>
          <w:sz w:val="36"/>
          <w:szCs w:val="20"/>
          <w:lang w:val="en-GB" w:eastAsia="ja-JP"/>
        </w:rPr>
        <w:tab/>
      </w:r>
      <w:r w:rsidRPr="000001ED">
        <w:rPr>
          <w:rFonts w:ascii="Arial" w:eastAsia="Malgun Gothic" w:hAnsi="Arial" w:cs="Times New Roman"/>
          <w:color w:val="auto"/>
          <w:sz w:val="36"/>
          <w:szCs w:val="20"/>
          <w:lang w:val="en-GB" w:eastAsia="ja-JP"/>
        </w:rPr>
        <w:t>Proposal</w:t>
      </w:r>
    </w:p>
    <w:p w14:paraId="5917EA23" w14:textId="7AF25F89" w:rsidR="00C05408" w:rsidRDefault="00C05408" w:rsidP="00C05408">
      <w:bookmarkStart w:id="15" w:name="_Hlk513714389"/>
      <w:r>
        <w:t xml:space="preserve">It is proposed to </w:t>
      </w:r>
      <w:r>
        <w:rPr>
          <w:rFonts w:hint="eastAsia"/>
          <w:lang w:eastAsia="zh-CN"/>
        </w:rPr>
        <w:t xml:space="preserve">include the below changes into </w:t>
      </w:r>
      <w:r>
        <w:t>TR 23.700-</w:t>
      </w:r>
      <w:r w:rsidR="000001ED">
        <w:rPr>
          <w:rFonts w:hint="eastAsia"/>
          <w:lang w:eastAsia="zh-CN"/>
        </w:rPr>
        <w:t>54</w:t>
      </w:r>
      <w:r>
        <w:t>.</w:t>
      </w:r>
    </w:p>
    <w:bookmarkEnd w:id="15"/>
    <w:p w14:paraId="5282A31C" w14:textId="77777777" w:rsidR="00C05408" w:rsidRDefault="00C05408" w:rsidP="00C05408">
      <w:pPr>
        <w:rPr>
          <w:rFonts w:ascii="Arial" w:hAnsi="Arial" w:cs="Arial"/>
          <w:i/>
        </w:rPr>
      </w:pPr>
    </w:p>
    <w:p w14:paraId="78B84B7A" w14:textId="77777777" w:rsidR="00C05408" w:rsidRDefault="00C05408" w:rsidP="00C05408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48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eastAsiaTheme="minorEastAsia" w:hAnsi="Arial"/>
          <w:i/>
          <w:color w:val="FF0000"/>
          <w:sz w:val="24"/>
          <w:lang w:eastAsia="zh-CN"/>
        </w:rPr>
        <w:t>FIRST CHANGE</w:t>
      </w:r>
      <w:r>
        <w:rPr>
          <w:rFonts w:ascii="Arial" w:eastAsiaTheme="minorEastAsia" w:hAnsi="Arial" w:hint="eastAsia"/>
          <w:i/>
          <w:color w:val="FF0000"/>
          <w:sz w:val="24"/>
          <w:lang w:eastAsia="zh-CN"/>
        </w:rPr>
        <w:t xml:space="preserve"> (all new text)</w:t>
      </w:r>
    </w:p>
    <w:p w14:paraId="14E084B5" w14:textId="77777777" w:rsidR="00AA3910" w:rsidRDefault="00AA3910" w:rsidP="00AA3910">
      <w:pPr>
        <w:spacing w:after="0"/>
        <w:rPr>
          <w:rFonts w:ascii="Arial" w:hAnsi="Arial"/>
          <w:b/>
          <w:sz w:val="32"/>
          <w:lang w:val="en-GB"/>
        </w:rPr>
      </w:pPr>
      <w:bookmarkStart w:id="16" w:name="_Toc160552502"/>
      <w:bookmarkStart w:id="17" w:name="_Toc161061177"/>
    </w:p>
    <w:p w14:paraId="01C3F689" w14:textId="7822F394" w:rsidR="00AA3910" w:rsidRPr="00AA3910" w:rsidRDefault="00AA3910" w:rsidP="00AA3910">
      <w:pPr>
        <w:spacing w:after="0"/>
        <w:rPr>
          <w:rFonts w:ascii="Arial" w:hAnsi="Arial"/>
          <w:sz w:val="28"/>
          <w:szCs w:val="28"/>
          <w:lang w:val="en-GB"/>
        </w:rPr>
      </w:pPr>
      <w:r w:rsidRPr="00AA3910">
        <w:rPr>
          <w:rFonts w:ascii="Arial" w:hAnsi="Arial"/>
          <w:sz w:val="28"/>
          <w:szCs w:val="28"/>
          <w:lang w:val="en-GB"/>
        </w:rPr>
        <w:t>7.2</w:t>
      </w:r>
      <w:r w:rsidRPr="00AA3910">
        <w:rPr>
          <w:rFonts w:ascii="Arial" w:hAnsi="Arial"/>
          <w:sz w:val="28"/>
          <w:szCs w:val="28"/>
          <w:lang w:val="en-GB"/>
        </w:rPr>
        <w:tab/>
        <w:t>Evaluation for ATSSS_Ph4</w:t>
      </w:r>
      <w:bookmarkEnd w:id="16"/>
      <w:bookmarkEnd w:id="17"/>
      <w:r w:rsidR="005A3689">
        <w:rPr>
          <w:rFonts w:ascii="Arial" w:hAnsi="Arial"/>
          <w:sz w:val="28"/>
          <w:szCs w:val="28"/>
          <w:lang w:val="en-GB"/>
        </w:rPr>
        <w:t>: KI#2.1</w:t>
      </w:r>
    </w:p>
    <w:p w14:paraId="629E7381" w14:textId="77777777" w:rsidR="00AA3910" w:rsidRDefault="00AA3910" w:rsidP="004F517B">
      <w:pPr>
        <w:spacing w:after="0"/>
        <w:rPr>
          <w:rFonts w:ascii="Arial" w:hAnsi="Arial"/>
          <w:b/>
          <w:sz w:val="32"/>
          <w:lang w:val="en-GB"/>
        </w:rPr>
      </w:pPr>
    </w:p>
    <w:p w14:paraId="5B216D4E" w14:textId="6DA58A00" w:rsidR="0026597A" w:rsidRPr="0026597A" w:rsidRDefault="0026597A" w:rsidP="0026597A">
      <w:pPr>
        <w:pStyle w:val="Heading3"/>
        <w:rPr>
          <w:sz w:val="24"/>
          <w:szCs w:val="24"/>
        </w:rPr>
      </w:pPr>
      <w:r w:rsidRPr="0026597A">
        <w:rPr>
          <w:sz w:val="24"/>
          <w:szCs w:val="24"/>
        </w:rPr>
        <w:t>7.2.1</w:t>
      </w:r>
      <w:r w:rsidRPr="0026597A">
        <w:rPr>
          <w:sz w:val="24"/>
          <w:szCs w:val="24"/>
        </w:rPr>
        <w:tab/>
        <w:t>Evaluation of all solutions for KI#2.1</w:t>
      </w:r>
    </w:p>
    <w:p w14:paraId="4C7B02D6" w14:textId="77777777" w:rsidR="005A3689" w:rsidRPr="005A3689" w:rsidRDefault="009C3392" w:rsidP="005A3689">
      <w:r>
        <w:t xml:space="preserve">The key issue #2.1 of ATSSS_Ph4 discusses how </w:t>
      </w:r>
      <w:r w:rsidR="005A3689">
        <w:t xml:space="preserve">the existing Rel-18 </w:t>
      </w:r>
      <w:r>
        <w:t xml:space="preserve">MPQUIC </w:t>
      </w:r>
      <w:r w:rsidR="005A3689">
        <w:t xml:space="preserve">steering functionality described in TS 23.501 </w:t>
      </w:r>
      <w:r>
        <w:t xml:space="preserve">could be </w:t>
      </w:r>
      <w:r w:rsidR="005A3689">
        <w:t xml:space="preserve">enhanced </w:t>
      </w:r>
      <w:r>
        <w:t xml:space="preserve">to steer, switch and split (so-called SSS) non-UDP traffic, </w:t>
      </w:r>
      <w:r w:rsidR="005A3689">
        <w:t>e.g., TCP, IP and Ethernet.</w:t>
      </w:r>
      <w:bookmarkStart w:id="18" w:name="_Toc500949101"/>
      <w:bookmarkEnd w:id="0"/>
      <w:bookmarkEnd w:id="1"/>
      <w:bookmarkEnd w:id="2"/>
      <w:bookmarkEnd w:id="3"/>
      <w:bookmarkEnd w:id="4"/>
      <w:bookmarkEnd w:id="5"/>
      <w:bookmarkEnd w:id="6"/>
    </w:p>
    <w:p w14:paraId="768EFBF9" w14:textId="2628B3D2" w:rsidR="00BB2116" w:rsidRPr="005A3689" w:rsidRDefault="00BB2116" w:rsidP="005A3689">
      <w:r>
        <w:t>There are 7 solutions agreed for the KI#2.1 in TR 23.700-54. They are Solutions #2.1, #2.3, #2.4, #2.5, #2.9, #2.10 and #2.11.</w:t>
      </w:r>
    </w:p>
    <w:p w14:paraId="666574CB" w14:textId="7C041555" w:rsidR="00BB2116" w:rsidRDefault="00BB2116" w:rsidP="00BB2116">
      <w:r>
        <w:t xml:space="preserve">The sol#2.1 proposes to support the different extended CONNECT protocols, i.e., connect-UDP, connect-IP and connect-Ethernet, that would be integrated with the current MPQUIC steering functionality. </w:t>
      </w:r>
      <w:r w:rsidR="00630267">
        <w:t>The solution does not support connect-TCP. Further, the solution suggests the support of connect-UDP and connect-IP over IP PDU sessions, and connect-Ethernet over Ethernet PDU sessions. The sol#2.1</w:t>
      </w:r>
      <w:r>
        <w:t xml:space="preserve"> champions the concurrent support of all the mentioned connect protocols over the same PDU session. Network operators would be able to configure, provision and/or influence the desired protocols and parameters via policy rules. </w:t>
      </w:r>
    </w:p>
    <w:p w14:paraId="168A261A" w14:textId="39024AF8" w:rsidR="00A7785F" w:rsidRDefault="00630267" w:rsidP="00BB2116">
      <w:r>
        <w:t>The sol#2.3 supports all the extended CONNECT protocols, i.e., connect-UDP, connect-IP, connect-TCP and connect-Ethernet. The extensions of HTTP CONNECT for IP, UDP and TCP are applied only over IP PDU sessions, while that for Ethernet is over Ethernet PDU sessions.</w:t>
      </w:r>
      <w:r w:rsidR="005579E1">
        <w:t xml:space="preserve"> The solution</w:t>
      </w:r>
      <w:r w:rsidR="001A5518">
        <w:t xml:space="preserve"> explains how the extended connect-TCP works and why it shall be supported in the KI.</w:t>
      </w:r>
    </w:p>
    <w:p w14:paraId="7FEC5E89" w14:textId="73EDEA39" w:rsidR="003F3D7F" w:rsidRDefault="003F3D7F" w:rsidP="00BB2116">
      <w:pPr>
        <w:rPr>
          <w:lang w:eastAsia="zh-CN"/>
        </w:rPr>
      </w:pPr>
      <w:r>
        <w:lastRenderedPageBreak/>
        <w:t xml:space="preserve">The sol#2.4 supports the extended CONNECT for connect-IP </w:t>
      </w:r>
      <w:r>
        <w:rPr>
          <w:rFonts w:hint="eastAsia"/>
          <w:lang w:eastAsia="zh-CN"/>
        </w:rPr>
        <w:t>only</w:t>
      </w:r>
      <w:r>
        <w:rPr>
          <w:lang w:eastAsia="zh-CN"/>
        </w:rPr>
        <w:t xml:space="preserve"> </w:t>
      </w:r>
      <w:r>
        <w:t xml:space="preserve">by referencing the RFC-9484. While the solution does not extend to connect-TCP, the protocol parameters as supported by </w:t>
      </w:r>
      <w:r w:rsidR="00441784">
        <w:t xml:space="preserve">extended </w:t>
      </w:r>
      <w:r>
        <w:t>connect-</w:t>
      </w:r>
      <w:r w:rsidR="00441784">
        <w:rPr>
          <w:rFonts w:hint="eastAsia"/>
          <w:lang w:eastAsia="zh-CN"/>
        </w:rPr>
        <w:t>IP</w:t>
      </w:r>
      <w:r w:rsidR="00441784">
        <w:rPr>
          <w:lang w:eastAsia="zh-CN"/>
        </w:rPr>
        <w:t xml:space="preserve"> might accommodate the transport-level protocols, e.g., UDP, TCP, etc.  These extensions are supported over IP PDU sessions.</w:t>
      </w:r>
    </w:p>
    <w:p w14:paraId="68D5FA3D" w14:textId="4119223A" w:rsidR="00441784" w:rsidRDefault="00D653BD" w:rsidP="00BB2116">
      <w:r>
        <w:t>The sol#2.5</w:t>
      </w:r>
      <w:r w:rsidR="00441784">
        <w:t xml:space="preserve"> supports the extended CONNECT for connect-</w:t>
      </w:r>
      <w:r w:rsidR="00441784">
        <w:rPr>
          <w:rFonts w:hint="eastAsia"/>
          <w:lang w:eastAsia="zh-CN"/>
        </w:rPr>
        <w:t>E</w:t>
      </w:r>
      <w:r w:rsidR="00441784">
        <w:rPr>
          <w:lang w:eastAsia="zh-CN"/>
        </w:rPr>
        <w:t>thernet</w:t>
      </w:r>
      <w:r w:rsidR="00441784">
        <w:t xml:space="preserve"> by referencing an IETF WG document (still evolving). The solution restricts the Ethernet based MPQUIC steering only over Ethernet PDU sessions.</w:t>
      </w:r>
    </w:p>
    <w:p w14:paraId="2E549CE0" w14:textId="2C8952B1" w:rsidR="00D653BD" w:rsidRDefault="00F52460" w:rsidP="00BB2116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="005C3093">
        <w:rPr>
          <w:lang w:eastAsia="zh-CN"/>
        </w:rPr>
        <w:t xml:space="preserve"> sol#2.9 proposes specifically the support of both connect-IP and connect-Ethernet over Ethernet PDU sessions. The solution explains how IP datagram and Ethernet frame would be encapsulated over Ethernet PDU. While it is natural to support connect-Ethernet over an Ethernet PDU session, the support of connect-IP will have to do extra work at UPF to force layer-3 packets to be switched based on layer-2 information. This will complicate unnecessarily the UP provisioning, and degrade the forwarding performance.  </w:t>
      </w:r>
    </w:p>
    <w:p w14:paraId="2BD34E80" w14:textId="04B4C067" w:rsidR="00446DD7" w:rsidRDefault="00446DD7" w:rsidP="00BB2116">
      <w:r>
        <w:rPr>
          <w:lang w:eastAsia="zh-CN"/>
        </w:rPr>
        <w:t xml:space="preserve">The sol#2.10 discusses the support of connect-TCP via the MPQUIC steering framework. </w:t>
      </w:r>
      <w:r w:rsidR="000307C6">
        <w:rPr>
          <w:lang w:eastAsia="zh-CN"/>
        </w:rPr>
        <w:t>The solution is based on the IETF WG draft ‘</w:t>
      </w:r>
      <w:r w:rsidR="000307C6" w:rsidRPr="00070128">
        <w:t>draft-</w:t>
      </w:r>
      <w:proofErr w:type="spellStart"/>
      <w:r w:rsidR="000307C6" w:rsidRPr="00070128">
        <w:t>ietf</w:t>
      </w:r>
      <w:proofErr w:type="spellEnd"/>
      <w:r w:rsidR="000307C6" w:rsidRPr="00070128">
        <w:t>-</w:t>
      </w:r>
      <w:proofErr w:type="spellStart"/>
      <w:r w:rsidR="000307C6" w:rsidRPr="00070128">
        <w:t>httpbis</w:t>
      </w:r>
      <w:proofErr w:type="spellEnd"/>
      <w:r w:rsidR="000307C6" w:rsidRPr="00070128">
        <w:t>-connect-</w:t>
      </w:r>
      <w:proofErr w:type="spellStart"/>
      <w:r w:rsidR="000307C6" w:rsidRPr="00070128">
        <w:t>tcp</w:t>
      </w:r>
      <w:proofErr w:type="spellEnd"/>
      <w:r w:rsidR="000307C6">
        <w:t>’. However, there are quite some challenges associated with the connect-TCP, especially the deflection from the initial objective to support the extended CONNECT for TCP.</w:t>
      </w:r>
    </w:p>
    <w:p w14:paraId="7164F7DE" w14:textId="34C091DE" w:rsidR="00532B33" w:rsidRDefault="00532B33" w:rsidP="00532B33">
      <w:pPr>
        <w:rPr>
          <w:lang w:eastAsia="zh-CN"/>
        </w:rPr>
      </w:pPr>
      <w:r>
        <w:rPr>
          <w:lang w:eastAsia="zh-CN"/>
        </w:rPr>
        <w:t>The sol#2.11 focuses on how to support the differentiated extended CONNECT protocols, e.g., connect-UDP, connect-TCP, connect-IP and connect-Ethernet, upon the integration with the Rel-18 MPQUIC steering framework. The solution raises two possible integration modes, i.e., either having a single MPQUIC steering framework accommodating multiple proxy modes, or having multiple MPQUIC steering frameworks with each one associated with a specific proxy mode. The solution advocates the multiple MPQUIC steering framework, each one associated with a different proxy mode.</w:t>
      </w:r>
    </w:p>
    <w:p w14:paraId="77806D77" w14:textId="39810A2E" w:rsidR="0026597A" w:rsidRPr="0026597A" w:rsidRDefault="0026597A" w:rsidP="0026597A">
      <w:pPr>
        <w:pStyle w:val="Heading3"/>
        <w:rPr>
          <w:sz w:val="24"/>
          <w:szCs w:val="24"/>
        </w:rPr>
      </w:pPr>
      <w:r>
        <w:rPr>
          <w:sz w:val="24"/>
          <w:szCs w:val="24"/>
        </w:rPr>
        <w:t>7.2.2</w:t>
      </w:r>
      <w:r w:rsidRPr="0026597A">
        <w:rPr>
          <w:sz w:val="24"/>
          <w:szCs w:val="24"/>
        </w:rPr>
        <w:tab/>
      </w:r>
      <w:r>
        <w:rPr>
          <w:sz w:val="24"/>
          <w:szCs w:val="24"/>
        </w:rPr>
        <w:t xml:space="preserve">Workflow of MPQUIC for UDP, TCP, IP, and Ethernet </w:t>
      </w:r>
    </w:p>
    <w:p w14:paraId="74EBB7CA" w14:textId="5A3BA159" w:rsidR="0026597A" w:rsidRDefault="0026597A" w:rsidP="0026597A">
      <w:pPr>
        <w:rPr>
          <w:lang w:eastAsia="zh-CN"/>
        </w:rPr>
      </w:pPr>
      <w:r>
        <w:rPr>
          <w:lang w:eastAsia="zh-CN"/>
        </w:rPr>
        <w:t>The</w:t>
      </w:r>
      <w:r w:rsidR="005A3689">
        <w:rPr>
          <w:lang w:eastAsia="zh-CN"/>
        </w:rPr>
        <w:t xml:space="preserve"> Rel-18 </w:t>
      </w:r>
      <w:r>
        <w:rPr>
          <w:lang w:eastAsia="zh-CN"/>
        </w:rPr>
        <w:t>MPQUIC steering functionality is standardized by applying the IETF MASQUE technology. It extends the HTTP</w:t>
      </w:r>
      <w:r w:rsidR="005A3689">
        <w:rPr>
          <w:lang w:eastAsia="zh-CN"/>
        </w:rPr>
        <w:t xml:space="preserve"> fundamental method ‘CONNECT’ [RFC-9110] </w:t>
      </w:r>
      <w:r>
        <w:rPr>
          <w:lang w:eastAsia="zh-CN"/>
        </w:rPr>
        <w:t>thru the protocol extension ‘connect-UDP</w:t>
      </w:r>
      <w:r w:rsidR="005A3689">
        <w:rPr>
          <w:lang w:eastAsia="zh-CN"/>
        </w:rPr>
        <w:t xml:space="preserve">’[RFC-9298]. The UDP proxying payload is encapsulated via the HTTP Datagram payload [RFC-9297]. </w:t>
      </w:r>
      <w:r>
        <w:rPr>
          <w:lang w:eastAsia="zh-CN"/>
        </w:rPr>
        <w:t>Then</w:t>
      </w:r>
      <w:r w:rsidR="005A3689">
        <w:rPr>
          <w:lang w:eastAsia="zh-CN"/>
        </w:rPr>
        <w:t xml:space="preserve"> HTTP/3 [RFC-9114]</w:t>
      </w:r>
      <w:r>
        <w:rPr>
          <w:lang w:eastAsia="zh-CN"/>
        </w:rPr>
        <w:t xml:space="preserve"> is applied which</w:t>
      </w:r>
      <w:r w:rsidR="005A3689">
        <w:rPr>
          <w:lang w:eastAsia="zh-CN"/>
        </w:rPr>
        <w:t xml:space="preserve"> is based on QUIC</w:t>
      </w:r>
      <w:r>
        <w:rPr>
          <w:lang w:eastAsia="zh-CN"/>
        </w:rPr>
        <w:t xml:space="preserve">. The </w:t>
      </w:r>
      <w:r w:rsidR="005A3689">
        <w:rPr>
          <w:lang w:eastAsia="zh-CN"/>
        </w:rPr>
        <w:t xml:space="preserve">QUIC datagram extension [RFC-9221] is adopted. </w:t>
      </w:r>
      <w:r>
        <w:rPr>
          <w:lang w:eastAsia="zh-CN"/>
        </w:rPr>
        <w:t xml:space="preserve">Further, </w:t>
      </w:r>
      <w:r w:rsidR="005A3689">
        <w:rPr>
          <w:lang w:eastAsia="zh-CN"/>
        </w:rPr>
        <w:t>the multipath QUIC technology [IETF-multipath-</w:t>
      </w:r>
      <w:proofErr w:type="spellStart"/>
      <w:r w:rsidR="005A3689">
        <w:rPr>
          <w:lang w:eastAsia="zh-CN"/>
        </w:rPr>
        <w:t>quic</w:t>
      </w:r>
      <w:proofErr w:type="spellEnd"/>
      <w:r w:rsidR="005A3689">
        <w:rPr>
          <w:lang w:eastAsia="zh-CN"/>
        </w:rPr>
        <w:t xml:space="preserve">] </w:t>
      </w:r>
      <w:r w:rsidR="006F4BE9">
        <w:rPr>
          <w:lang w:eastAsia="zh-CN"/>
        </w:rPr>
        <w:t>is</w:t>
      </w:r>
      <w:r w:rsidR="005A3689">
        <w:rPr>
          <w:lang w:eastAsia="zh-CN"/>
        </w:rPr>
        <w:t xml:space="preserve"> included</w:t>
      </w:r>
      <w:r>
        <w:rPr>
          <w:lang w:eastAsia="zh-CN"/>
        </w:rPr>
        <w:t xml:space="preserve"> to achieve the dual-path traffic transport</w:t>
      </w:r>
      <w:r w:rsidR="005A3689">
        <w:rPr>
          <w:lang w:eastAsia="zh-CN"/>
        </w:rPr>
        <w:t>.</w:t>
      </w:r>
      <w:r>
        <w:rPr>
          <w:lang w:eastAsia="zh-CN"/>
        </w:rPr>
        <w:t xml:space="preserve"> When the MASQUE-based scheme for </w:t>
      </w:r>
      <w:r w:rsidR="009308B4">
        <w:rPr>
          <w:lang w:eastAsia="zh-CN"/>
        </w:rPr>
        <w:t xml:space="preserve">proxying </w:t>
      </w:r>
      <w:r>
        <w:rPr>
          <w:lang w:eastAsia="zh-CN"/>
        </w:rPr>
        <w:t xml:space="preserve">UDP, IP, TCP and Ethernet </w:t>
      </w:r>
      <w:r w:rsidR="009308B4">
        <w:rPr>
          <w:lang w:eastAsia="zh-CN"/>
        </w:rPr>
        <w:t xml:space="preserve">traffic is put </w:t>
      </w:r>
      <w:r>
        <w:rPr>
          <w:lang w:eastAsia="zh-CN"/>
        </w:rPr>
        <w:t xml:space="preserve">together, an holistic workflow </w:t>
      </w:r>
      <w:r w:rsidR="009308B4">
        <w:rPr>
          <w:lang w:eastAsia="zh-CN"/>
        </w:rPr>
        <w:t>is shown</w:t>
      </w:r>
      <w:r>
        <w:rPr>
          <w:lang w:eastAsia="zh-CN"/>
        </w:rPr>
        <w:t xml:space="preserve"> below:</w:t>
      </w:r>
    </w:p>
    <w:p w14:paraId="09F4C123" w14:textId="1BAC0E6A" w:rsidR="005A3689" w:rsidRDefault="0076722D" w:rsidP="0076722D">
      <w:pPr>
        <w:ind w:left="720"/>
      </w:pPr>
      <w:r>
        <w:rPr>
          <w:noProof/>
        </w:rPr>
        <w:drawing>
          <wp:inline distT="0" distB="0" distL="0" distR="0" wp14:anchorId="32B1BAE5" wp14:editId="683A8A64">
            <wp:extent cx="3951712" cy="1964174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QUE.workflow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4528" cy="1975515"/>
                    </a:xfrm>
                    <a:prstGeom prst="rect">
                      <a:avLst/>
                    </a:prstGeom>
                    <a:solidFill>
                      <a:schemeClr val="accent6">
                        <a:lumMod val="20000"/>
                        <a:lumOff val="80000"/>
                      </a:schemeClr>
                    </a:solidFill>
                  </pic:spPr>
                </pic:pic>
              </a:graphicData>
            </a:graphic>
          </wp:inline>
        </w:drawing>
      </w:r>
    </w:p>
    <w:p w14:paraId="4C4F6A84" w14:textId="77777777" w:rsidR="009308B4" w:rsidRDefault="009308B4" w:rsidP="00532B33"/>
    <w:p w14:paraId="32A4A279" w14:textId="52E4F2DC" w:rsidR="004D1BA1" w:rsidRPr="0026597A" w:rsidRDefault="004D1BA1" w:rsidP="004D1BA1">
      <w:pPr>
        <w:pStyle w:val="Heading3"/>
        <w:rPr>
          <w:sz w:val="24"/>
          <w:szCs w:val="24"/>
        </w:rPr>
      </w:pPr>
      <w:r>
        <w:rPr>
          <w:sz w:val="24"/>
          <w:szCs w:val="24"/>
        </w:rPr>
        <w:t>7.2.3</w:t>
      </w:r>
      <w:r w:rsidRPr="0026597A">
        <w:rPr>
          <w:sz w:val="24"/>
          <w:szCs w:val="24"/>
        </w:rPr>
        <w:tab/>
      </w:r>
      <w:r>
        <w:rPr>
          <w:sz w:val="24"/>
          <w:szCs w:val="24"/>
        </w:rPr>
        <w:t xml:space="preserve">Evaluation of the support of connect-TCP </w:t>
      </w:r>
    </w:p>
    <w:p w14:paraId="1B678CFE" w14:textId="627AC890" w:rsidR="004D1BA1" w:rsidRDefault="006F4BE9" w:rsidP="00172E0B">
      <w:pPr>
        <w:rPr>
          <w:lang w:eastAsia="zh-CN"/>
        </w:rPr>
      </w:pPr>
      <w:r>
        <w:rPr>
          <w:lang w:eastAsia="zh-CN"/>
        </w:rPr>
        <w:t xml:space="preserve">The agreed solutions </w:t>
      </w:r>
      <w:r w:rsidR="004853A5" w:rsidRPr="00172E0B">
        <w:rPr>
          <w:lang w:eastAsia="zh-CN"/>
        </w:rPr>
        <w:t>supporting connect-TCP</w:t>
      </w:r>
      <w:r>
        <w:rPr>
          <w:lang w:eastAsia="zh-CN"/>
        </w:rPr>
        <w:t xml:space="preserve">, </w:t>
      </w:r>
      <w:r>
        <w:rPr>
          <w:lang w:eastAsia="zh-CN"/>
        </w:rPr>
        <w:t xml:space="preserve">e.g., #2.3, #2.10 and #2.11, </w:t>
      </w:r>
      <w:r w:rsidR="004853A5" w:rsidRPr="00172E0B">
        <w:rPr>
          <w:lang w:eastAsia="zh-CN"/>
        </w:rPr>
        <w:t>are based on the IETF draft [</w:t>
      </w:r>
      <w:r w:rsidR="004853A5">
        <w:rPr>
          <w:lang w:eastAsia="zh-CN"/>
        </w:rPr>
        <w:t xml:space="preserve">HTTP3-proxy-tcp]. While the draft adopts the similar MASQUE-based scheme (as that for UDP), we must point out that the original objective of connect-TCP bears different purpose. </w:t>
      </w:r>
      <w:r w:rsidR="00EE47CA">
        <w:rPr>
          <w:lang w:eastAsia="zh-CN"/>
        </w:rPr>
        <w:t>That is</w:t>
      </w:r>
      <w:r w:rsidR="004853A5">
        <w:rPr>
          <w:lang w:eastAsia="zh-CN"/>
        </w:rPr>
        <w:t>, because a http client cannot specify the proxy in the legacy HTTP CONNECT method [RFC-9110], the connect-TCP is</w:t>
      </w:r>
      <w:r w:rsidR="00EE47CA">
        <w:rPr>
          <w:lang w:eastAsia="zh-CN"/>
        </w:rPr>
        <w:t xml:space="preserve"> originally</w:t>
      </w:r>
      <w:r w:rsidR="004853A5">
        <w:rPr>
          <w:lang w:eastAsia="zh-CN"/>
        </w:rPr>
        <w:t xml:space="preserve"> proposed to make </w:t>
      </w:r>
      <w:r w:rsidR="00EE47CA">
        <w:rPr>
          <w:lang w:eastAsia="zh-CN"/>
        </w:rPr>
        <w:t xml:space="preserve">a </w:t>
      </w:r>
      <w:r w:rsidR="004853A5">
        <w:rPr>
          <w:lang w:eastAsia="zh-CN"/>
        </w:rPr>
        <w:t>HTTP server to host multiple distinct proxy services, to act on ‘virtual hosting’ service, etc</w:t>
      </w:r>
      <w:r w:rsidR="00EE47CA">
        <w:rPr>
          <w:lang w:eastAsia="zh-CN"/>
        </w:rPr>
        <w:t xml:space="preserve">. </w:t>
      </w:r>
      <w:r w:rsidR="00EE47CA" w:rsidRPr="00172E0B">
        <w:rPr>
          <w:lang w:eastAsia="zh-CN"/>
        </w:rPr>
        <w:t>[</w:t>
      </w:r>
      <w:r w:rsidR="00EE47CA">
        <w:rPr>
          <w:lang w:eastAsia="zh-CN"/>
        </w:rPr>
        <w:t>HTTP3-proxy-tcp</w:t>
      </w:r>
      <w:r w:rsidR="00EE47CA">
        <w:rPr>
          <w:lang w:eastAsia="zh-CN"/>
        </w:rPr>
        <w:t xml:space="preserve">]. </w:t>
      </w:r>
      <w:r w:rsidR="004853A5">
        <w:rPr>
          <w:lang w:eastAsia="zh-CN"/>
        </w:rPr>
        <w:t xml:space="preserve">The RFC-9114 states a client </w:t>
      </w:r>
      <w:r w:rsidR="00A93E6A">
        <w:rPr>
          <w:lang w:eastAsia="zh-CN"/>
        </w:rPr>
        <w:t>can use</w:t>
      </w:r>
      <w:r w:rsidR="004853A5">
        <w:rPr>
          <w:lang w:eastAsia="zh-CN"/>
        </w:rPr>
        <w:t xml:space="preserve"> </w:t>
      </w:r>
      <w:r w:rsidR="00A93E6A">
        <w:rPr>
          <w:lang w:eastAsia="zh-CN"/>
        </w:rPr>
        <w:t>a</w:t>
      </w:r>
      <w:r w:rsidR="004853A5">
        <w:rPr>
          <w:lang w:eastAsia="zh-CN"/>
        </w:rPr>
        <w:t xml:space="preserve"> proxy by issuing the ‘extended CONNECT’ </w:t>
      </w:r>
      <w:r w:rsidR="00172E0B">
        <w:rPr>
          <w:lang w:eastAsia="zh-CN"/>
        </w:rPr>
        <w:t xml:space="preserve">request </w:t>
      </w:r>
      <w:r w:rsidR="004853A5">
        <w:rPr>
          <w:lang w:eastAsia="zh-CN"/>
        </w:rPr>
        <w:t>(for TCP)</w:t>
      </w:r>
      <w:r w:rsidR="00172E0B">
        <w:rPr>
          <w:lang w:eastAsia="zh-CN"/>
        </w:rPr>
        <w:t xml:space="preserve">, but from then on, the request and response shall conform to all the usual requirements for classic CONNECT proxies in HTTP/3 [RFC-9114]. </w:t>
      </w:r>
    </w:p>
    <w:p w14:paraId="4A23ACED" w14:textId="60DF09F0" w:rsidR="00172E0B" w:rsidRPr="00172E0B" w:rsidRDefault="00172E0B" w:rsidP="00172E0B">
      <w:pPr>
        <w:rPr>
          <w:lang w:eastAsia="zh-CN"/>
        </w:rPr>
      </w:pPr>
      <w:r>
        <w:rPr>
          <w:lang w:eastAsia="zh-CN"/>
        </w:rPr>
        <w:t xml:space="preserve">The RFC-9114 for HTTP/3 also suggests it not be necessary that TCP data would be proxy-transported from a client to a proxy. Instead, it could be any data that would be transported as QUIC/UDP datagram. The datagrams are mapped to TCP-segments at a proxy toward the (destination) server. Actually, this also explains why there is no </w:t>
      </w:r>
      <w:r w:rsidR="00A93E6A">
        <w:rPr>
          <w:lang w:eastAsia="zh-CN"/>
        </w:rPr>
        <w:t>similar</w:t>
      </w:r>
      <w:r w:rsidR="007933AD">
        <w:rPr>
          <w:lang w:eastAsia="zh-CN"/>
        </w:rPr>
        <w:t xml:space="preserve"> </w:t>
      </w:r>
      <w:r>
        <w:rPr>
          <w:lang w:eastAsia="zh-CN"/>
        </w:rPr>
        <w:t>definition of the encapsulation of the HTTP proxy payload in the connect-TCP IETF draft as those encapsulation</w:t>
      </w:r>
      <w:r w:rsidR="00A93E6A">
        <w:rPr>
          <w:lang w:eastAsia="zh-CN"/>
        </w:rPr>
        <w:t>s</w:t>
      </w:r>
      <w:r>
        <w:rPr>
          <w:lang w:eastAsia="zh-CN"/>
        </w:rPr>
        <w:t xml:space="preserve"> </w:t>
      </w:r>
      <w:r w:rsidR="00A93E6A">
        <w:rPr>
          <w:lang w:eastAsia="zh-CN"/>
        </w:rPr>
        <w:t>defined</w:t>
      </w:r>
      <w:r>
        <w:rPr>
          <w:lang w:eastAsia="zh-CN"/>
        </w:rPr>
        <w:t xml:space="preserve"> in </w:t>
      </w:r>
      <w:r w:rsidR="00E12041">
        <w:rPr>
          <w:lang w:eastAsia="zh-CN"/>
        </w:rPr>
        <w:t xml:space="preserve">the </w:t>
      </w:r>
      <w:r w:rsidR="00E12041">
        <w:rPr>
          <w:lang w:eastAsia="zh-CN"/>
        </w:rPr>
        <w:lastRenderedPageBreak/>
        <w:t>connect-IP, connect-</w:t>
      </w:r>
      <w:r>
        <w:rPr>
          <w:lang w:eastAsia="zh-CN"/>
        </w:rPr>
        <w:t>UDP</w:t>
      </w:r>
      <w:r w:rsidR="00E12041">
        <w:rPr>
          <w:lang w:eastAsia="zh-CN"/>
        </w:rPr>
        <w:t xml:space="preserve"> and connect-</w:t>
      </w:r>
      <w:r>
        <w:rPr>
          <w:lang w:eastAsia="zh-CN"/>
        </w:rPr>
        <w:t>Ethernet</w:t>
      </w:r>
      <w:r w:rsidR="00E12041">
        <w:rPr>
          <w:lang w:eastAsia="zh-CN"/>
        </w:rPr>
        <w:t xml:space="preserve"> </w:t>
      </w:r>
      <w:r w:rsidR="007933AD">
        <w:rPr>
          <w:lang w:eastAsia="zh-CN"/>
        </w:rPr>
        <w:t xml:space="preserve">RFC and </w:t>
      </w:r>
      <w:r w:rsidR="00E12041">
        <w:rPr>
          <w:lang w:eastAsia="zh-CN"/>
        </w:rPr>
        <w:t>drafts.</w:t>
      </w:r>
      <w:r w:rsidR="00A93E6A">
        <w:rPr>
          <w:lang w:eastAsia="zh-CN"/>
        </w:rPr>
        <w:t xml:space="preserve"> [RFC-9298, RFC-9484, </w:t>
      </w:r>
      <w:r w:rsidR="00A93E6A" w:rsidRPr="00A93E6A">
        <w:rPr>
          <w:lang w:eastAsia="zh-CN"/>
        </w:rPr>
        <w:t>draft-</w:t>
      </w:r>
      <w:proofErr w:type="spellStart"/>
      <w:r w:rsidR="00A93E6A" w:rsidRPr="00A93E6A">
        <w:rPr>
          <w:lang w:eastAsia="zh-CN"/>
        </w:rPr>
        <w:t>ietf</w:t>
      </w:r>
      <w:proofErr w:type="spellEnd"/>
      <w:r w:rsidR="00A93E6A" w:rsidRPr="00A93E6A">
        <w:rPr>
          <w:lang w:eastAsia="zh-CN"/>
        </w:rPr>
        <w:t>-masque-connect-ethernet</w:t>
      </w:r>
      <w:r w:rsidR="00A93E6A">
        <w:rPr>
          <w:lang w:eastAsia="zh-CN"/>
        </w:rPr>
        <w:t>].</w:t>
      </w:r>
    </w:p>
    <w:p w14:paraId="3EA81BF8" w14:textId="60D86C9D" w:rsidR="00823F1F" w:rsidRPr="002020EC" w:rsidRDefault="002020EC" w:rsidP="002020EC">
      <w:pPr>
        <w:overflowPunct/>
        <w:autoSpaceDE/>
        <w:autoSpaceDN/>
        <w:adjustRightInd/>
        <w:snapToGrid w:val="0"/>
        <w:spacing w:after="0"/>
        <w:contextualSpacing/>
        <w:textAlignment w:val="auto"/>
      </w:pPr>
      <w:r>
        <w:t>The RFC-9114 for HTTP/3 also requires the mapping between UDP (HTTP/3) datagram and TCP segment, which means the decapsulation of UDP and then encapsulation of TCP at a proxy. This is not efficient when compared to the cases of connect-UDP/IP (direct-mapping) for UDP (HTTP/3) datagram from clients.</w:t>
      </w:r>
    </w:p>
    <w:p w14:paraId="2EDF4613" w14:textId="77777777" w:rsidR="00172E0B" w:rsidRDefault="00172E0B" w:rsidP="004D1BA1">
      <w:pPr>
        <w:overflowPunct/>
        <w:autoSpaceDE/>
        <w:autoSpaceDN/>
        <w:adjustRightInd/>
        <w:snapToGrid w:val="0"/>
        <w:spacing w:after="0"/>
        <w:contextualSpacing/>
        <w:textAlignment w:val="auto"/>
        <w:rPr>
          <w:lang w:val="en-GB"/>
        </w:rPr>
      </w:pPr>
    </w:p>
    <w:p w14:paraId="69CBA20B" w14:textId="4196BD8F" w:rsidR="002020EC" w:rsidRDefault="002020EC" w:rsidP="004D1BA1">
      <w:pPr>
        <w:spacing w:after="0"/>
        <w:rPr>
          <w:lang w:val="en-GB"/>
        </w:rPr>
      </w:pPr>
      <w:r>
        <w:rPr>
          <w:lang w:val="en-GB"/>
        </w:rPr>
        <w:t>Finally, MPTCP is already supported in Rel-18.</w:t>
      </w:r>
    </w:p>
    <w:p w14:paraId="44146620" w14:textId="77777777" w:rsidR="002020EC" w:rsidRDefault="002020EC" w:rsidP="004D1BA1">
      <w:pPr>
        <w:spacing w:after="0"/>
        <w:rPr>
          <w:lang w:val="en-GB"/>
        </w:rPr>
      </w:pPr>
    </w:p>
    <w:p w14:paraId="328B72BE" w14:textId="77777777" w:rsidR="00A93E6A" w:rsidRDefault="00A93E6A" w:rsidP="004D1BA1">
      <w:pPr>
        <w:spacing w:after="0"/>
      </w:pPr>
      <w:r>
        <w:t>C</w:t>
      </w:r>
      <w:r w:rsidR="002020EC">
        <w:t>onclusion</w:t>
      </w:r>
      <w:r>
        <w:t>:</w:t>
      </w:r>
      <w:r w:rsidR="002020EC">
        <w:t xml:space="preserve"> </w:t>
      </w:r>
    </w:p>
    <w:p w14:paraId="29E7E9F8" w14:textId="1095A95E" w:rsidR="002020EC" w:rsidRDefault="00A93E6A" w:rsidP="00A93E6A">
      <w:pPr>
        <w:pStyle w:val="ListParagraph"/>
        <w:numPr>
          <w:ilvl w:val="0"/>
          <w:numId w:val="21"/>
        </w:numPr>
        <w:spacing w:after="0"/>
        <w:ind w:firstLineChars="0"/>
      </w:pPr>
      <w:r>
        <w:t>T</w:t>
      </w:r>
      <w:r w:rsidR="002020EC">
        <w:t xml:space="preserve">he objective and the implementation of connect-TCP </w:t>
      </w:r>
      <w:r w:rsidR="007A1561">
        <w:t>are</w:t>
      </w:r>
      <w:r w:rsidR="002020EC">
        <w:t xml:space="preserve"> different from </w:t>
      </w:r>
      <w:r w:rsidR="007A1561">
        <w:t>those</w:t>
      </w:r>
      <w:r w:rsidR="002020EC">
        <w:t xml:space="preserve"> of connect-UDP and connect-IP. The connect-TCP </w:t>
      </w:r>
      <w:r w:rsidR="007A1561">
        <w:t>should</w:t>
      </w:r>
      <w:r w:rsidR="002020EC">
        <w:t xml:space="preserve"> </w:t>
      </w:r>
      <w:r w:rsidR="00B9742B">
        <w:t>NOT</w:t>
      </w:r>
      <w:r w:rsidR="002020EC">
        <w:t xml:space="preserve"> be supported in normative work.</w:t>
      </w:r>
    </w:p>
    <w:p w14:paraId="083A2A7E" w14:textId="77777777" w:rsidR="002020EC" w:rsidRDefault="002020EC" w:rsidP="004D1BA1">
      <w:pPr>
        <w:spacing w:after="0"/>
      </w:pPr>
    </w:p>
    <w:p w14:paraId="3A6E84E7" w14:textId="1B60A00E" w:rsidR="002020EC" w:rsidRPr="0026597A" w:rsidRDefault="002020EC" w:rsidP="002020EC">
      <w:pPr>
        <w:pStyle w:val="Heading3"/>
        <w:rPr>
          <w:sz w:val="24"/>
          <w:szCs w:val="24"/>
        </w:rPr>
      </w:pPr>
      <w:r>
        <w:rPr>
          <w:sz w:val="24"/>
          <w:szCs w:val="24"/>
        </w:rPr>
        <w:t>7.2.4</w:t>
      </w:r>
      <w:r w:rsidRPr="0026597A">
        <w:rPr>
          <w:sz w:val="24"/>
          <w:szCs w:val="24"/>
        </w:rPr>
        <w:tab/>
      </w:r>
      <w:r>
        <w:rPr>
          <w:sz w:val="24"/>
          <w:szCs w:val="24"/>
        </w:rPr>
        <w:t>Evaluation of the support of connect-Ethernet: Ethernet vs. IP PDU Sessions</w:t>
      </w:r>
    </w:p>
    <w:p w14:paraId="1DB62BE3" w14:textId="72D90913" w:rsidR="009308B4" w:rsidRDefault="00AD0EFD" w:rsidP="00532B33">
      <w:pPr>
        <w:rPr>
          <w:lang w:val="en-GB"/>
        </w:rPr>
      </w:pPr>
      <w:r>
        <w:rPr>
          <w:lang w:val="en-GB"/>
        </w:rPr>
        <w:t>Five solutions</w:t>
      </w:r>
      <w:r w:rsidR="00084DB1">
        <w:rPr>
          <w:lang w:val="en-GB"/>
        </w:rPr>
        <w:t xml:space="preserve">, i.e., #2.1, #2.3, #2.5, #2.9, and #2.11, </w:t>
      </w:r>
      <w:r>
        <w:rPr>
          <w:lang w:val="en-GB"/>
        </w:rPr>
        <w:t>support the extension of connect-Ethernet</w:t>
      </w:r>
      <w:r w:rsidR="002B59C2">
        <w:rPr>
          <w:lang w:val="en-GB"/>
        </w:rPr>
        <w:t>. Among the five, the s</w:t>
      </w:r>
      <w:r w:rsidR="00112070">
        <w:rPr>
          <w:lang w:val="en-GB"/>
        </w:rPr>
        <w:t>olutions #2.1, #2.3 and #2.5 restrict the support of connect-Ethernet only over the Ethernet PDU session, while the sol#2.9 suggests an Ethernet type PDU session can support both connect-IP and connect-Ethernet extension.</w:t>
      </w:r>
    </w:p>
    <w:p w14:paraId="389CCFB4" w14:textId="4DA4E58D" w:rsidR="00112070" w:rsidRPr="002020EC" w:rsidRDefault="00112070" w:rsidP="00532B33">
      <w:pPr>
        <w:rPr>
          <w:lang w:val="en-GB"/>
        </w:rPr>
      </w:pPr>
      <w:r>
        <w:rPr>
          <w:lang w:val="en-GB"/>
        </w:rPr>
        <w:t xml:space="preserve">We must point out that, while the MASQUE-based connect-Ethernet is to create an Ethernet tunnel from a HTTP proxy to a target for transporting Ethernet frames, but, as shown in the figure in the section 7.2.2, those Ethernet frames will actually be encapsulated over IP stack. Thus, once the UE-IP address (for a MA PDU session) and the UE link-local IP addresses (for multi-path QUIC) are obtained (e.g., via in-band, local-config, etc.), then the complete encapsulation stack </w:t>
      </w:r>
      <w:r w:rsidR="00D87F5B">
        <w:rPr>
          <w:lang w:val="en-GB"/>
        </w:rPr>
        <w:t>would</w:t>
      </w:r>
      <w:r>
        <w:rPr>
          <w:lang w:val="en-GB"/>
        </w:rPr>
        <w:t xml:space="preserve"> be</w:t>
      </w:r>
    </w:p>
    <w:p w14:paraId="0C57C534" w14:textId="3CA7B50A" w:rsidR="0069435F" w:rsidRDefault="00D87F5B" w:rsidP="00D87F5B">
      <w:pPr>
        <w:ind w:left="2160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08D9044C" wp14:editId="38A7E53C">
            <wp:extent cx="2356233" cy="111040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nnect-Ethernet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3660" cy="1128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AC3A7" w14:textId="77777777" w:rsidR="00140F12" w:rsidRDefault="00140F12" w:rsidP="00140F12">
      <w:pPr>
        <w:spacing w:after="0"/>
      </w:pPr>
      <w:r>
        <w:t>C</w:t>
      </w:r>
      <w:r w:rsidR="00D87F5B">
        <w:t>onclusion</w:t>
      </w:r>
      <w:r>
        <w:t>:</w:t>
      </w:r>
    </w:p>
    <w:p w14:paraId="4E995ADA" w14:textId="5DA91165" w:rsidR="00D87F5B" w:rsidRPr="00140F12" w:rsidRDefault="00140F12" w:rsidP="00140F12">
      <w:pPr>
        <w:pStyle w:val="ListParagraph"/>
        <w:numPr>
          <w:ilvl w:val="0"/>
          <w:numId w:val="21"/>
        </w:numPr>
        <w:spacing w:after="0"/>
        <w:ind w:firstLineChars="0"/>
      </w:pPr>
      <w:r>
        <w:t>T</w:t>
      </w:r>
      <w:r w:rsidR="00D87F5B">
        <w:t>he extended CONNECT c</w:t>
      </w:r>
      <w:r w:rsidR="00D87F5B" w:rsidRPr="00D87F5B">
        <w:t xml:space="preserve">onnect-ethernet </w:t>
      </w:r>
      <w:r>
        <w:t>should</w:t>
      </w:r>
      <w:r w:rsidR="00D87F5B" w:rsidRPr="00D87F5B">
        <w:t xml:space="preserve"> be supported over both IP- and Ethernet PDU session types</w:t>
      </w:r>
      <w:r w:rsidR="00167F8F">
        <w:t xml:space="preserve"> in normative work.</w:t>
      </w:r>
    </w:p>
    <w:bookmarkEnd w:id="18"/>
    <w:p w14:paraId="23E69444" w14:textId="77777777" w:rsidR="00D05202" w:rsidRDefault="00D05202" w:rsidP="00242FD0">
      <w:pPr>
        <w:overflowPunct/>
        <w:autoSpaceDE/>
        <w:autoSpaceDN/>
        <w:adjustRightInd/>
        <w:snapToGrid w:val="0"/>
        <w:spacing w:after="0"/>
        <w:contextualSpacing/>
        <w:textAlignment w:val="auto"/>
        <w:rPr>
          <w:lang w:val="en-GB"/>
        </w:rPr>
      </w:pPr>
    </w:p>
    <w:p w14:paraId="137977F6" w14:textId="77777777" w:rsidR="006C31A4" w:rsidRDefault="006C31A4" w:rsidP="006C31A4">
      <w:pPr>
        <w:rPr>
          <w:rFonts w:ascii="Arial" w:hAnsi="Arial" w:cs="Arial"/>
          <w:i/>
        </w:rPr>
      </w:pPr>
    </w:p>
    <w:p w14:paraId="35FBC5D9" w14:textId="3687E699" w:rsidR="006C31A4" w:rsidRDefault="006C31A4" w:rsidP="006C31A4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48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eastAsiaTheme="minorEastAsia" w:hAnsi="Arial"/>
          <w:i/>
          <w:color w:val="FF0000"/>
          <w:sz w:val="24"/>
          <w:lang w:eastAsia="zh-CN"/>
        </w:rPr>
        <w:t>Second CHANGE</w:t>
      </w:r>
      <w:r>
        <w:rPr>
          <w:rFonts w:ascii="Arial" w:eastAsiaTheme="minorEastAsia" w:hAnsi="Arial" w:hint="eastAsia"/>
          <w:i/>
          <w:color w:val="FF0000"/>
          <w:sz w:val="24"/>
          <w:lang w:eastAsia="zh-CN"/>
        </w:rPr>
        <w:t xml:space="preserve"> (all new text)</w:t>
      </w:r>
    </w:p>
    <w:p w14:paraId="31006D92" w14:textId="77777777" w:rsidR="00D05202" w:rsidRDefault="00D05202" w:rsidP="00242FD0">
      <w:pPr>
        <w:overflowPunct/>
        <w:autoSpaceDE/>
        <w:autoSpaceDN/>
        <w:adjustRightInd/>
        <w:snapToGrid w:val="0"/>
        <w:spacing w:after="0"/>
        <w:contextualSpacing/>
        <w:textAlignment w:val="auto"/>
      </w:pPr>
    </w:p>
    <w:p w14:paraId="0A998448" w14:textId="26EAD7C6" w:rsidR="006C31A4" w:rsidRPr="00AA3910" w:rsidRDefault="006C31A4" w:rsidP="006C31A4">
      <w:pPr>
        <w:spacing w:after="0"/>
        <w:rPr>
          <w:rFonts w:ascii="Arial" w:hAnsi="Arial"/>
          <w:sz w:val="28"/>
          <w:szCs w:val="28"/>
          <w:lang w:val="en-GB"/>
        </w:rPr>
      </w:pPr>
      <w:r>
        <w:rPr>
          <w:rFonts w:ascii="Arial" w:hAnsi="Arial"/>
          <w:sz w:val="28"/>
          <w:szCs w:val="28"/>
          <w:lang w:val="en-GB"/>
        </w:rPr>
        <w:t>8</w:t>
      </w:r>
      <w:r w:rsidRPr="00AA3910">
        <w:rPr>
          <w:rFonts w:ascii="Arial" w:hAnsi="Arial"/>
          <w:sz w:val="28"/>
          <w:szCs w:val="28"/>
          <w:lang w:val="en-GB"/>
        </w:rPr>
        <w:t>.2</w:t>
      </w:r>
      <w:r w:rsidRPr="00AA3910">
        <w:rPr>
          <w:rFonts w:ascii="Arial" w:hAnsi="Arial"/>
          <w:sz w:val="28"/>
          <w:szCs w:val="28"/>
          <w:lang w:val="en-GB"/>
        </w:rPr>
        <w:tab/>
      </w:r>
      <w:r>
        <w:rPr>
          <w:rFonts w:ascii="Arial" w:hAnsi="Arial"/>
          <w:sz w:val="28"/>
          <w:szCs w:val="28"/>
          <w:lang w:val="en-GB"/>
        </w:rPr>
        <w:t>Conclusion</w:t>
      </w:r>
      <w:r w:rsidRPr="00AA3910">
        <w:rPr>
          <w:rFonts w:ascii="Arial" w:hAnsi="Arial"/>
          <w:sz w:val="28"/>
          <w:szCs w:val="28"/>
          <w:lang w:val="en-GB"/>
        </w:rPr>
        <w:t xml:space="preserve"> for ATSSS_Ph4</w:t>
      </w:r>
      <w:r>
        <w:rPr>
          <w:rFonts w:ascii="Arial" w:hAnsi="Arial"/>
          <w:sz w:val="28"/>
          <w:szCs w:val="28"/>
          <w:lang w:val="en-GB"/>
        </w:rPr>
        <w:t>: KI#2.1</w:t>
      </w:r>
    </w:p>
    <w:p w14:paraId="17C563FC" w14:textId="77777777" w:rsidR="006C31A4" w:rsidRDefault="006C31A4" w:rsidP="00242FD0">
      <w:pPr>
        <w:overflowPunct/>
        <w:autoSpaceDE/>
        <w:autoSpaceDN/>
        <w:adjustRightInd/>
        <w:snapToGrid w:val="0"/>
        <w:spacing w:after="0"/>
        <w:contextualSpacing/>
        <w:textAlignment w:val="auto"/>
        <w:rPr>
          <w:lang w:val="en-GB"/>
        </w:rPr>
      </w:pPr>
    </w:p>
    <w:p w14:paraId="0B837770" w14:textId="77777777" w:rsidR="006C31A4" w:rsidRDefault="006C31A4" w:rsidP="006C31A4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bookmarkStart w:id="19" w:name="_Toc165020776"/>
      <w:bookmarkStart w:id="20" w:name="_Toc519004414"/>
      <w:r>
        <w:rPr>
          <w:lang w:eastAsia="zh-CN"/>
        </w:rPr>
        <w:t> </w:t>
      </w:r>
      <w:bookmarkEnd w:id="19"/>
      <w:r>
        <w:rPr>
          <w:lang w:eastAsia="zh-CN"/>
        </w:rPr>
        <w:t>The following principles are recommended to be included in the conclusions</w:t>
      </w:r>
      <w:r>
        <w:rPr>
          <w:lang w:eastAsia="en-US"/>
        </w:rPr>
        <w:t>:</w:t>
      </w:r>
    </w:p>
    <w:p w14:paraId="4D89BD9B" w14:textId="77777777" w:rsidR="006C31A4" w:rsidRDefault="006C31A4" w:rsidP="006C31A4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7ABD17B8" w14:textId="25CA8DCD" w:rsidR="006C31A4" w:rsidRDefault="006C31A4" w:rsidP="006C31A4">
      <w:pPr>
        <w:pStyle w:val="B1"/>
        <w:rPr>
          <w:lang w:eastAsia="en-US"/>
        </w:rPr>
      </w:pPr>
      <w:r>
        <w:rPr>
          <w:rFonts w:eastAsia="SimSun" w:hint="eastAsia"/>
          <w:lang w:eastAsia="zh-CN"/>
        </w:rPr>
        <w:t xml:space="preserve">-  </w:t>
      </w:r>
      <w:r>
        <w:rPr>
          <w:lang w:eastAsia="en-US"/>
        </w:rPr>
        <w:t>The MASQUE-based MPQUIC steering functionality should support the extended CONNECT of connect-IP and connect-Ethernet in normative work.</w:t>
      </w:r>
    </w:p>
    <w:p w14:paraId="73F5E786" w14:textId="2899FA14" w:rsidR="006C31A4" w:rsidRDefault="006C31A4" w:rsidP="006C31A4">
      <w:pPr>
        <w:pStyle w:val="B1"/>
        <w:rPr>
          <w:lang w:eastAsia="en-US"/>
        </w:rPr>
      </w:pPr>
      <w:r>
        <w:rPr>
          <w:rFonts w:eastAsia="SimSun" w:hint="eastAsia"/>
          <w:lang w:eastAsia="zh-CN"/>
        </w:rPr>
        <w:t xml:space="preserve">-  </w:t>
      </w:r>
      <w:r>
        <w:rPr>
          <w:lang w:eastAsia="en-US"/>
        </w:rPr>
        <w:t xml:space="preserve">The MASQUE-based MPQUIC steering functionality </w:t>
      </w:r>
      <w:r w:rsidR="00140F12">
        <w:rPr>
          <w:lang w:eastAsia="en-US"/>
        </w:rPr>
        <w:t>should</w:t>
      </w:r>
      <w:r>
        <w:rPr>
          <w:lang w:eastAsia="en-US"/>
        </w:rPr>
        <w:t xml:space="preserve"> </w:t>
      </w:r>
      <w:r w:rsidR="001578F5">
        <w:rPr>
          <w:lang w:eastAsia="en-US"/>
        </w:rPr>
        <w:t>NOT</w:t>
      </w:r>
      <w:r>
        <w:rPr>
          <w:lang w:eastAsia="en-US"/>
        </w:rPr>
        <w:t xml:space="preserve"> be extended to support connect-TCP in normative work.</w:t>
      </w:r>
    </w:p>
    <w:p w14:paraId="1B5BE4E7" w14:textId="5921FA4C" w:rsidR="006C31A4" w:rsidRPr="006C31A4" w:rsidRDefault="006C31A4" w:rsidP="006C31A4">
      <w:pPr>
        <w:pStyle w:val="B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-  </w:t>
      </w:r>
      <w:r>
        <w:rPr>
          <w:lang w:eastAsia="en-US"/>
        </w:rPr>
        <w:t xml:space="preserve">The </w:t>
      </w:r>
      <w:r>
        <w:rPr>
          <w:rFonts w:eastAsia="SimSun"/>
          <w:lang w:eastAsia="zh-CN"/>
        </w:rPr>
        <w:t xml:space="preserve">MPQUIC-based </w:t>
      </w:r>
      <w:r w:rsidRPr="006C31A4">
        <w:rPr>
          <w:rFonts w:eastAsia="SimSun"/>
          <w:lang w:eastAsia="zh-CN"/>
        </w:rPr>
        <w:t>connect-</w:t>
      </w:r>
      <w:r>
        <w:rPr>
          <w:rFonts w:eastAsia="SimSun"/>
          <w:lang w:eastAsia="zh-CN"/>
        </w:rPr>
        <w:t>E</w:t>
      </w:r>
      <w:r w:rsidRPr="006C31A4">
        <w:rPr>
          <w:rFonts w:eastAsia="SimSun"/>
          <w:lang w:eastAsia="zh-CN"/>
        </w:rPr>
        <w:t xml:space="preserve">thernet </w:t>
      </w:r>
      <w:r w:rsidR="00140F12">
        <w:rPr>
          <w:rFonts w:eastAsia="SimSun"/>
          <w:lang w:eastAsia="zh-CN"/>
        </w:rPr>
        <w:t>should</w:t>
      </w:r>
      <w:r w:rsidRPr="006C31A4">
        <w:rPr>
          <w:rFonts w:eastAsia="SimSun"/>
          <w:lang w:eastAsia="zh-CN"/>
        </w:rPr>
        <w:t xml:space="preserve"> be supported over both IP- and Ethernet</w:t>
      </w:r>
      <w:r w:rsidR="0089449D">
        <w:rPr>
          <w:rFonts w:eastAsia="SimSun"/>
          <w:lang w:eastAsia="zh-CN"/>
        </w:rPr>
        <w:t>-</w:t>
      </w:r>
      <w:r w:rsidRPr="006C31A4">
        <w:rPr>
          <w:rFonts w:eastAsia="SimSun"/>
          <w:lang w:eastAsia="zh-CN"/>
        </w:rPr>
        <w:t xml:space="preserve"> PDU session types</w:t>
      </w:r>
      <w:r>
        <w:rPr>
          <w:rFonts w:eastAsia="SimSun"/>
          <w:lang w:eastAsia="zh-CN"/>
        </w:rPr>
        <w:t>.</w:t>
      </w:r>
    </w:p>
    <w:p w14:paraId="7E727DBA" w14:textId="77777777" w:rsidR="006C31A4" w:rsidRDefault="006C31A4" w:rsidP="006C31A4">
      <w:pPr>
        <w:pStyle w:val="B1"/>
        <w:rPr>
          <w:lang w:eastAsia="en-US"/>
        </w:rPr>
      </w:pPr>
    </w:p>
    <w:bookmarkEnd w:id="7"/>
    <w:bookmarkEnd w:id="8"/>
    <w:bookmarkEnd w:id="9"/>
    <w:bookmarkEnd w:id="20"/>
    <w:p w14:paraId="0100E8ED" w14:textId="77777777" w:rsidR="00CB7A0B" w:rsidRPr="00C01515" w:rsidRDefault="00CB7A0B" w:rsidP="00C01515">
      <w:pPr>
        <w:rPr>
          <w:lang w:val="en-GB"/>
        </w:rPr>
      </w:pPr>
    </w:p>
    <w:sectPr w:rsidR="00CB7A0B" w:rsidRPr="00C0151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0ABFC" w14:textId="77777777" w:rsidR="00DF3942" w:rsidRDefault="00DF3942">
      <w:pPr>
        <w:spacing w:after="0"/>
      </w:pPr>
      <w:r>
        <w:separator/>
      </w:r>
    </w:p>
  </w:endnote>
  <w:endnote w:type="continuationSeparator" w:id="0">
    <w:p w14:paraId="28D09F9C" w14:textId="77777777" w:rsidR="00DF3942" w:rsidRDefault="00DF39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8E88B" w14:textId="77777777" w:rsidR="004F7D67" w:rsidRPr="00C03343" w:rsidRDefault="004F7D67" w:rsidP="0084566C">
    <w:pPr>
      <w:jc w:val="center"/>
      <w:rPr>
        <w:rFonts w:ascii="Arial" w:hAnsi="Arial" w:cs="Arial"/>
        <w:b/>
        <w:i/>
      </w:rPr>
    </w:pPr>
    <w:r w:rsidRPr="00C0334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E72E4" w14:textId="77777777" w:rsidR="00DF3942" w:rsidRDefault="00DF3942">
      <w:pPr>
        <w:spacing w:after="0"/>
      </w:pPr>
      <w:r>
        <w:separator/>
      </w:r>
    </w:p>
  </w:footnote>
  <w:footnote w:type="continuationSeparator" w:id="0">
    <w:p w14:paraId="447F49CA" w14:textId="77777777" w:rsidR="00DF3942" w:rsidRDefault="00DF39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A9692" w14:textId="77777777" w:rsidR="004F7D67" w:rsidRDefault="004F7D6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72ECA"/>
    <w:multiLevelType w:val="hybridMultilevel"/>
    <w:tmpl w:val="78B2E782"/>
    <w:lvl w:ilvl="0" w:tplc="9AC2748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9427A5"/>
    <w:multiLevelType w:val="hybridMultilevel"/>
    <w:tmpl w:val="4A88985C"/>
    <w:lvl w:ilvl="0" w:tplc="9AC2748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4019C2"/>
    <w:multiLevelType w:val="hybridMultilevel"/>
    <w:tmpl w:val="A66E5724"/>
    <w:lvl w:ilvl="0" w:tplc="9AC2748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92DECF6C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7139BF"/>
    <w:multiLevelType w:val="hybridMultilevel"/>
    <w:tmpl w:val="1AFCAF18"/>
    <w:lvl w:ilvl="0" w:tplc="0409001B">
      <w:start w:val="1"/>
      <w:numFmt w:val="lowerRoman"/>
      <w:lvlText w:val="%1."/>
      <w:lvlJc w:val="righ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1D7C5764"/>
    <w:multiLevelType w:val="hybridMultilevel"/>
    <w:tmpl w:val="F9E68530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32260C57"/>
    <w:multiLevelType w:val="hybridMultilevel"/>
    <w:tmpl w:val="3E80FEB4"/>
    <w:lvl w:ilvl="0" w:tplc="0409000F">
      <w:start w:val="1"/>
      <w:numFmt w:val="decimal"/>
      <w:lvlText w:val="%1.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37EF087D"/>
    <w:multiLevelType w:val="hybridMultilevel"/>
    <w:tmpl w:val="A2901D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471F65"/>
    <w:multiLevelType w:val="hybridMultilevel"/>
    <w:tmpl w:val="FFBEA9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4D852F43"/>
    <w:multiLevelType w:val="hybridMultilevel"/>
    <w:tmpl w:val="F9F83CBE"/>
    <w:lvl w:ilvl="0" w:tplc="9AC2748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C6765A"/>
    <w:multiLevelType w:val="hybridMultilevel"/>
    <w:tmpl w:val="34B08A56"/>
    <w:lvl w:ilvl="0" w:tplc="54F0E76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1F1457"/>
    <w:multiLevelType w:val="hybridMultilevel"/>
    <w:tmpl w:val="F9E68530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5137049E"/>
    <w:multiLevelType w:val="hybridMultilevel"/>
    <w:tmpl w:val="C1883774"/>
    <w:lvl w:ilvl="0" w:tplc="9AC2748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92DECF6C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7E6B7F"/>
    <w:multiLevelType w:val="hybridMultilevel"/>
    <w:tmpl w:val="505060BE"/>
    <w:lvl w:ilvl="0" w:tplc="9AC2748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92DECF6C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D87124"/>
    <w:multiLevelType w:val="hybridMultilevel"/>
    <w:tmpl w:val="85A8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0C2261"/>
    <w:multiLevelType w:val="hybridMultilevel"/>
    <w:tmpl w:val="17F0A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89034A3"/>
    <w:multiLevelType w:val="hybridMultilevel"/>
    <w:tmpl w:val="0BE009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ED0EBD"/>
    <w:multiLevelType w:val="hybridMultilevel"/>
    <w:tmpl w:val="4CF6F8A4"/>
    <w:lvl w:ilvl="0" w:tplc="54825ED8">
      <w:start w:val="1"/>
      <w:numFmt w:val="lowerRoman"/>
      <w:lvlText w:val="%1)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056A30"/>
    <w:multiLevelType w:val="hybridMultilevel"/>
    <w:tmpl w:val="4A88985C"/>
    <w:lvl w:ilvl="0" w:tplc="9AC2748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5825B6"/>
    <w:multiLevelType w:val="hybridMultilevel"/>
    <w:tmpl w:val="56F8E76A"/>
    <w:lvl w:ilvl="0" w:tplc="BD9820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0203D4"/>
    <w:multiLevelType w:val="hybridMultilevel"/>
    <w:tmpl w:val="F9E68530"/>
    <w:lvl w:ilvl="0" w:tplc="04090011">
      <w:start w:val="1"/>
      <w:numFmt w:val="decimal"/>
      <w:lvlText w:val="%1)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0" w15:restartNumberingAfterBreak="0">
    <w:nsid w:val="7F6A51F0"/>
    <w:multiLevelType w:val="hybridMultilevel"/>
    <w:tmpl w:val="71206CE0"/>
    <w:lvl w:ilvl="0" w:tplc="04090015">
      <w:start w:val="1"/>
      <w:numFmt w:val="upperLetter"/>
      <w:lvlText w:val="%1.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3"/>
  </w:num>
  <w:num w:numId="2">
    <w:abstractNumId w:val="15"/>
  </w:num>
  <w:num w:numId="3">
    <w:abstractNumId w:val="17"/>
  </w:num>
  <w:num w:numId="4">
    <w:abstractNumId w:val="8"/>
  </w:num>
  <w:num w:numId="5">
    <w:abstractNumId w:val="2"/>
  </w:num>
  <w:num w:numId="6">
    <w:abstractNumId w:val="0"/>
  </w:num>
  <w:num w:numId="7">
    <w:abstractNumId w:val="11"/>
  </w:num>
  <w:num w:numId="8">
    <w:abstractNumId w:val="12"/>
  </w:num>
  <w:num w:numId="9">
    <w:abstractNumId w:val="14"/>
  </w:num>
  <w:num w:numId="10">
    <w:abstractNumId w:val="7"/>
  </w:num>
  <w:num w:numId="11">
    <w:abstractNumId w:val="1"/>
  </w:num>
  <w:num w:numId="12">
    <w:abstractNumId w:val="16"/>
  </w:num>
  <w:num w:numId="13">
    <w:abstractNumId w:val="9"/>
  </w:num>
  <w:num w:numId="14">
    <w:abstractNumId w:val="6"/>
  </w:num>
  <w:num w:numId="15">
    <w:abstractNumId w:val="5"/>
  </w:num>
  <w:num w:numId="16">
    <w:abstractNumId w:val="20"/>
  </w:num>
  <w:num w:numId="17">
    <w:abstractNumId w:val="3"/>
  </w:num>
  <w:num w:numId="18">
    <w:abstractNumId w:val="10"/>
  </w:num>
  <w:num w:numId="19">
    <w:abstractNumId w:val="4"/>
  </w:num>
  <w:num w:numId="20">
    <w:abstractNumId w:val="1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768"/>
    <w:rsid w:val="000001ED"/>
    <w:rsid w:val="00000B07"/>
    <w:rsid w:val="00002874"/>
    <w:rsid w:val="00002F67"/>
    <w:rsid w:val="00004296"/>
    <w:rsid w:val="00013E04"/>
    <w:rsid w:val="000170EF"/>
    <w:rsid w:val="00021179"/>
    <w:rsid w:val="00027FE2"/>
    <w:rsid w:val="000307C6"/>
    <w:rsid w:val="00031657"/>
    <w:rsid w:val="00032E4B"/>
    <w:rsid w:val="00034B18"/>
    <w:rsid w:val="00045531"/>
    <w:rsid w:val="00056A5B"/>
    <w:rsid w:val="00070A25"/>
    <w:rsid w:val="00073472"/>
    <w:rsid w:val="00077044"/>
    <w:rsid w:val="00077C12"/>
    <w:rsid w:val="00084DB1"/>
    <w:rsid w:val="00093DE5"/>
    <w:rsid w:val="00094B46"/>
    <w:rsid w:val="000961CE"/>
    <w:rsid w:val="000A178E"/>
    <w:rsid w:val="000A2599"/>
    <w:rsid w:val="000B1449"/>
    <w:rsid w:val="000B1AE1"/>
    <w:rsid w:val="000B1C5B"/>
    <w:rsid w:val="000B4E7D"/>
    <w:rsid w:val="000C2492"/>
    <w:rsid w:val="000D74FE"/>
    <w:rsid w:val="000E31F7"/>
    <w:rsid w:val="000E3318"/>
    <w:rsid w:val="000E359D"/>
    <w:rsid w:val="000F6E5C"/>
    <w:rsid w:val="0010074E"/>
    <w:rsid w:val="00100F88"/>
    <w:rsid w:val="00106B0B"/>
    <w:rsid w:val="00107A6A"/>
    <w:rsid w:val="00110C8B"/>
    <w:rsid w:val="00112070"/>
    <w:rsid w:val="00124393"/>
    <w:rsid w:val="00131F2E"/>
    <w:rsid w:val="00135DAA"/>
    <w:rsid w:val="00140F12"/>
    <w:rsid w:val="001506A5"/>
    <w:rsid w:val="001509C8"/>
    <w:rsid w:val="001578F5"/>
    <w:rsid w:val="00167F8F"/>
    <w:rsid w:val="00172E0B"/>
    <w:rsid w:val="001804DA"/>
    <w:rsid w:val="00180FC7"/>
    <w:rsid w:val="0019266A"/>
    <w:rsid w:val="00197809"/>
    <w:rsid w:val="001A081D"/>
    <w:rsid w:val="001A5518"/>
    <w:rsid w:val="001B0224"/>
    <w:rsid w:val="001B64EE"/>
    <w:rsid w:val="001C0A8F"/>
    <w:rsid w:val="001C26A3"/>
    <w:rsid w:val="001C3AE5"/>
    <w:rsid w:val="001C5F01"/>
    <w:rsid w:val="001D6FC6"/>
    <w:rsid w:val="001D7148"/>
    <w:rsid w:val="001E1BC7"/>
    <w:rsid w:val="001E303A"/>
    <w:rsid w:val="001E5C60"/>
    <w:rsid w:val="001F0E81"/>
    <w:rsid w:val="001F1AAE"/>
    <w:rsid w:val="00201B7C"/>
    <w:rsid w:val="002020EC"/>
    <w:rsid w:val="00202718"/>
    <w:rsid w:val="002036DF"/>
    <w:rsid w:val="00204BD9"/>
    <w:rsid w:val="00215E7B"/>
    <w:rsid w:val="002167A0"/>
    <w:rsid w:val="002211A1"/>
    <w:rsid w:val="00221B3E"/>
    <w:rsid w:val="00231E96"/>
    <w:rsid w:val="00242FD0"/>
    <w:rsid w:val="00243489"/>
    <w:rsid w:val="0024430A"/>
    <w:rsid w:val="0025441D"/>
    <w:rsid w:val="0026597A"/>
    <w:rsid w:val="00276E85"/>
    <w:rsid w:val="00280D59"/>
    <w:rsid w:val="002A1844"/>
    <w:rsid w:val="002A1CC9"/>
    <w:rsid w:val="002A2FF1"/>
    <w:rsid w:val="002B266F"/>
    <w:rsid w:val="002B59C2"/>
    <w:rsid w:val="002B75A6"/>
    <w:rsid w:val="002C6175"/>
    <w:rsid w:val="002C6D84"/>
    <w:rsid w:val="002D0C5C"/>
    <w:rsid w:val="002D1388"/>
    <w:rsid w:val="002D63EA"/>
    <w:rsid w:val="002E3FB8"/>
    <w:rsid w:val="002E4721"/>
    <w:rsid w:val="002F6B5A"/>
    <w:rsid w:val="002F6D50"/>
    <w:rsid w:val="00302184"/>
    <w:rsid w:val="00311280"/>
    <w:rsid w:val="003122A4"/>
    <w:rsid w:val="00322A92"/>
    <w:rsid w:val="00324476"/>
    <w:rsid w:val="00327AA0"/>
    <w:rsid w:val="003343DE"/>
    <w:rsid w:val="00340088"/>
    <w:rsid w:val="00343BBD"/>
    <w:rsid w:val="00345899"/>
    <w:rsid w:val="00346028"/>
    <w:rsid w:val="003460A8"/>
    <w:rsid w:val="003518FB"/>
    <w:rsid w:val="00351CEF"/>
    <w:rsid w:val="00356691"/>
    <w:rsid w:val="00362054"/>
    <w:rsid w:val="00362DBE"/>
    <w:rsid w:val="0036480A"/>
    <w:rsid w:val="003659EB"/>
    <w:rsid w:val="00367959"/>
    <w:rsid w:val="00371CE1"/>
    <w:rsid w:val="00373CE0"/>
    <w:rsid w:val="00374823"/>
    <w:rsid w:val="00375E16"/>
    <w:rsid w:val="003766CA"/>
    <w:rsid w:val="00384DCE"/>
    <w:rsid w:val="0039435A"/>
    <w:rsid w:val="00395087"/>
    <w:rsid w:val="003A7E80"/>
    <w:rsid w:val="003B03B0"/>
    <w:rsid w:val="003B5FFF"/>
    <w:rsid w:val="003B6E63"/>
    <w:rsid w:val="003C13E9"/>
    <w:rsid w:val="003D0B50"/>
    <w:rsid w:val="003D1760"/>
    <w:rsid w:val="003E0E90"/>
    <w:rsid w:val="003E1BA9"/>
    <w:rsid w:val="003F3D7F"/>
    <w:rsid w:val="003F52C1"/>
    <w:rsid w:val="00401E18"/>
    <w:rsid w:val="0040334F"/>
    <w:rsid w:val="00404F91"/>
    <w:rsid w:val="004053C6"/>
    <w:rsid w:val="00411A9E"/>
    <w:rsid w:val="00422AC3"/>
    <w:rsid w:val="004266BE"/>
    <w:rsid w:val="00426C64"/>
    <w:rsid w:val="00427AC5"/>
    <w:rsid w:val="004325AA"/>
    <w:rsid w:val="00440C17"/>
    <w:rsid w:val="00441784"/>
    <w:rsid w:val="00446DD7"/>
    <w:rsid w:val="00456255"/>
    <w:rsid w:val="00464E3F"/>
    <w:rsid w:val="00466A52"/>
    <w:rsid w:val="0047568F"/>
    <w:rsid w:val="00482C18"/>
    <w:rsid w:val="004853A5"/>
    <w:rsid w:val="00487AB4"/>
    <w:rsid w:val="00487B92"/>
    <w:rsid w:val="00497A1D"/>
    <w:rsid w:val="004A071C"/>
    <w:rsid w:val="004A1605"/>
    <w:rsid w:val="004A4E0C"/>
    <w:rsid w:val="004A6662"/>
    <w:rsid w:val="004A7BD6"/>
    <w:rsid w:val="004C5489"/>
    <w:rsid w:val="004C5E14"/>
    <w:rsid w:val="004D1BA1"/>
    <w:rsid w:val="004D254C"/>
    <w:rsid w:val="004D6AE2"/>
    <w:rsid w:val="004D7DB4"/>
    <w:rsid w:val="004E2E1B"/>
    <w:rsid w:val="004E6914"/>
    <w:rsid w:val="004E7265"/>
    <w:rsid w:val="004F0C0E"/>
    <w:rsid w:val="004F517B"/>
    <w:rsid w:val="004F6F21"/>
    <w:rsid w:val="004F7D67"/>
    <w:rsid w:val="00501B6B"/>
    <w:rsid w:val="0050332C"/>
    <w:rsid w:val="00503893"/>
    <w:rsid w:val="005158C1"/>
    <w:rsid w:val="00523868"/>
    <w:rsid w:val="005246F4"/>
    <w:rsid w:val="00530F87"/>
    <w:rsid w:val="005317F3"/>
    <w:rsid w:val="00532B33"/>
    <w:rsid w:val="0053360C"/>
    <w:rsid w:val="00544D60"/>
    <w:rsid w:val="00545B65"/>
    <w:rsid w:val="00554816"/>
    <w:rsid w:val="005579E1"/>
    <w:rsid w:val="00562BD5"/>
    <w:rsid w:val="005706B9"/>
    <w:rsid w:val="00577EDF"/>
    <w:rsid w:val="005800F3"/>
    <w:rsid w:val="005835DA"/>
    <w:rsid w:val="00585A2C"/>
    <w:rsid w:val="00591D65"/>
    <w:rsid w:val="005972A0"/>
    <w:rsid w:val="005A0F53"/>
    <w:rsid w:val="005A3689"/>
    <w:rsid w:val="005A7171"/>
    <w:rsid w:val="005A76EC"/>
    <w:rsid w:val="005C02EC"/>
    <w:rsid w:val="005C2B19"/>
    <w:rsid w:val="005C3093"/>
    <w:rsid w:val="005C601B"/>
    <w:rsid w:val="005D0758"/>
    <w:rsid w:val="005E1C4B"/>
    <w:rsid w:val="005E4970"/>
    <w:rsid w:val="005F20CB"/>
    <w:rsid w:val="005F6340"/>
    <w:rsid w:val="005F7D53"/>
    <w:rsid w:val="006024D0"/>
    <w:rsid w:val="00602732"/>
    <w:rsid w:val="00610A64"/>
    <w:rsid w:val="00630267"/>
    <w:rsid w:val="00633E8B"/>
    <w:rsid w:val="006478D6"/>
    <w:rsid w:val="0065096C"/>
    <w:rsid w:val="006520BB"/>
    <w:rsid w:val="0065650B"/>
    <w:rsid w:val="00662F8C"/>
    <w:rsid w:val="00665C1A"/>
    <w:rsid w:val="00666D6E"/>
    <w:rsid w:val="00667C96"/>
    <w:rsid w:val="00667F3A"/>
    <w:rsid w:val="0067238D"/>
    <w:rsid w:val="00677C97"/>
    <w:rsid w:val="0068352A"/>
    <w:rsid w:val="006902ED"/>
    <w:rsid w:val="0069435F"/>
    <w:rsid w:val="006972D6"/>
    <w:rsid w:val="006A23B0"/>
    <w:rsid w:val="006B09CE"/>
    <w:rsid w:val="006B6644"/>
    <w:rsid w:val="006B7E94"/>
    <w:rsid w:val="006C31A4"/>
    <w:rsid w:val="006C72D3"/>
    <w:rsid w:val="006D0431"/>
    <w:rsid w:val="006D2B91"/>
    <w:rsid w:val="006D6618"/>
    <w:rsid w:val="006E019C"/>
    <w:rsid w:val="006E54CA"/>
    <w:rsid w:val="006E692C"/>
    <w:rsid w:val="006F4BE9"/>
    <w:rsid w:val="006F4D98"/>
    <w:rsid w:val="006F5411"/>
    <w:rsid w:val="00706201"/>
    <w:rsid w:val="00710406"/>
    <w:rsid w:val="00722DCB"/>
    <w:rsid w:val="007366D6"/>
    <w:rsid w:val="0074669D"/>
    <w:rsid w:val="00750F8F"/>
    <w:rsid w:val="0075144A"/>
    <w:rsid w:val="007549E7"/>
    <w:rsid w:val="00755689"/>
    <w:rsid w:val="007578E3"/>
    <w:rsid w:val="00763C0F"/>
    <w:rsid w:val="0076722D"/>
    <w:rsid w:val="00770236"/>
    <w:rsid w:val="00785B4B"/>
    <w:rsid w:val="007909D1"/>
    <w:rsid w:val="007919D7"/>
    <w:rsid w:val="007933AD"/>
    <w:rsid w:val="00793B93"/>
    <w:rsid w:val="007966A3"/>
    <w:rsid w:val="007A1561"/>
    <w:rsid w:val="007B3712"/>
    <w:rsid w:val="007B5605"/>
    <w:rsid w:val="007C1D13"/>
    <w:rsid w:val="007C1FA1"/>
    <w:rsid w:val="007C3228"/>
    <w:rsid w:val="007E45E8"/>
    <w:rsid w:val="007F2953"/>
    <w:rsid w:val="00801545"/>
    <w:rsid w:val="00804A7B"/>
    <w:rsid w:val="00804C5E"/>
    <w:rsid w:val="0080558D"/>
    <w:rsid w:val="0080664C"/>
    <w:rsid w:val="0080673C"/>
    <w:rsid w:val="0081482A"/>
    <w:rsid w:val="0081572C"/>
    <w:rsid w:val="00817802"/>
    <w:rsid w:val="00823F1F"/>
    <w:rsid w:val="00825549"/>
    <w:rsid w:val="0082589F"/>
    <w:rsid w:val="008304F8"/>
    <w:rsid w:val="00830F4A"/>
    <w:rsid w:val="00833D0E"/>
    <w:rsid w:val="0083770E"/>
    <w:rsid w:val="00845347"/>
    <w:rsid w:val="0084566C"/>
    <w:rsid w:val="00845FE3"/>
    <w:rsid w:val="008519F8"/>
    <w:rsid w:val="00852602"/>
    <w:rsid w:val="008569F6"/>
    <w:rsid w:val="0085795E"/>
    <w:rsid w:val="00876EB4"/>
    <w:rsid w:val="008777DE"/>
    <w:rsid w:val="0088084F"/>
    <w:rsid w:val="008843F8"/>
    <w:rsid w:val="00890AD1"/>
    <w:rsid w:val="00893E2B"/>
    <w:rsid w:val="0089449D"/>
    <w:rsid w:val="00895D8F"/>
    <w:rsid w:val="008A1F7F"/>
    <w:rsid w:val="008A44A3"/>
    <w:rsid w:val="008B21F1"/>
    <w:rsid w:val="008B51A4"/>
    <w:rsid w:val="008C31BA"/>
    <w:rsid w:val="008D3432"/>
    <w:rsid w:val="008F0B6F"/>
    <w:rsid w:val="008F1464"/>
    <w:rsid w:val="008F16A5"/>
    <w:rsid w:val="008F3E56"/>
    <w:rsid w:val="008F5E3D"/>
    <w:rsid w:val="008F6EFA"/>
    <w:rsid w:val="00922E6A"/>
    <w:rsid w:val="00923840"/>
    <w:rsid w:val="00925D20"/>
    <w:rsid w:val="009308B4"/>
    <w:rsid w:val="00933513"/>
    <w:rsid w:val="00934F8B"/>
    <w:rsid w:val="009356FC"/>
    <w:rsid w:val="0094457C"/>
    <w:rsid w:val="00951CC9"/>
    <w:rsid w:val="00954F09"/>
    <w:rsid w:val="00982B79"/>
    <w:rsid w:val="00986B00"/>
    <w:rsid w:val="0099335F"/>
    <w:rsid w:val="0099451F"/>
    <w:rsid w:val="00995B92"/>
    <w:rsid w:val="00996752"/>
    <w:rsid w:val="009977D0"/>
    <w:rsid w:val="009A09AB"/>
    <w:rsid w:val="009A4785"/>
    <w:rsid w:val="009B2482"/>
    <w:rsid w:val="009B5E7A"/>
    <w:rsid w:val="009C3392"/>
    <w:rsid w:val="009D3605"/>
    <w:rsid w:val="009E4526"/>
    <w:rsid w:val="009F01CD"/>
    <w:rsid w:val="009F53A1"/>
    <w:rsid w:val="009F64E2"/>
    <w:rsid w:val="00A07278"/>
    <w:rsid w:val="00A177C5"/>
    <w:rsid w:val="00A259C5"/>
    <w:rsid w:val="00A27D2F"/>
    <w:rsid w:val="00A315F4"/>
    <w:rsid w:val="00A31F8E"/>
    <w:rsid w:val="00A33560"/>
    <w:rsid w:val="00A3440F"/>
    <w:rsid w:val="00A36CF2"/>
    <w:rsid w:val="00A40452"/>
    <w:rsid w:val="00A4055F"/>
    <w:rsid w:val="00A4554C"/>
    <w:rsid w:val="00A455F6"/>
    <w:rsid w:val="00A547D8"/>
    <w:rsid w:val="00A54C81"/>
    <w:rsid w:val="00A625EF"/>
    <w:rsid w:val="00A64588"/>
    <w:rsid w:val="00A70F34"/>
    <w:rsid w:val="00A722E3"/>
    <w:rsid w:val="00A74B96"/>
    <w:rsid w:val="00A7785F"/>
    <w:rsid w:val="00A85DC5"/>
    <w:rsid w:val="00A93E6A"/>
    <w:rsid w:val="00AA0F3C"/>
    <w:rsid w:val="00AA1BCF"/>
    <w:rsid w:val="00AA3910"/>
    <w:rsid w:val="00AB3485"/>
    <w:rsid w:val="00AB4E63"/>
    <w:rsid w:val="00AC07F0"/>
    <w:rsid w:val="00AC44EC"/>
    <w:rsid w:val="00AC514C"/>
    <w:rsid w:val="00AD030E"/>
    <w:rsid w:val="00AD0EFD"/>
    <w:rsid w:val="00AD3785"/>
    <w:rsid w:val="00AE25B9"/>
    <w:rsid w:val="00AE2B49"/>
    <w:rsid w:val="00AE623C"/>
    <w:rsid w:val="00AF2E76"/>
    <w:rsid w:val="00AF4B2E"/>
    <w:rsid w:val="00B0122F"/>
    <w:rsid w:val="00B13BAE"/>
    <w:rsid w:val="00B13D8D"/>
    <w:rsid w:val="00B24EFC"/>
    <w:rsid w:val="00B402B5"/>
    <w:rsid w:val="00B434CF"/>
    <w:rsid w:val="00B47D30"/>
    <w:rsid w:val="00B56D72"/>
    <w:rsid w:val="00B601E2"/>
    <w:rsid w:val="00B64FB0"/>
    <w:rsid w:val="00B70909"/>
    <w:rsid w:val="00B724EB"/>
    <w:rsid w:val="00B80F5D"/>
    <w:rsid w:val="00B92411"/>
    <w:rsid w:val="00B951F9"/>
    <w:rsid w:val="00B9742B"/>
    <w:rsid w:val="00BA77DF"/>
    <w:rsid w:val="00BB2116"/>
    <w:rsid w:val="00BB2EF4"/>
    <w:rsid w:val="00BB7447"/>
    <w:rsid w:val="00BB7DB4"/>
    <w:rsid w:val="00BC493C"/>
    <w:rsid w:val="00BD18C6"/>
    <w:rsid w:val="00BD2320"/>
    <w:rsid w:val="00BD30B4"/>
    <w:rsid w:val="00BD7F8D"/>
    <w:rsid w:val="00BE5715"/>
    <w:rsid w:val="00BF0A35"/>
    <w:rsid w:val="00BF4A61"/>
    <w:rsid w:val="00BF6232"/>
    <w:rsid w:val="00C01515"/>
    <w:rsid w:val="00C05408"/>
    <w:rsid w:val="00C069D2"/>
    <w:rsid w:val="00C15E76"/>
    <w:rsid w:val="00C21677"/>
    <w:rsid w:val="00C228D3"/>
    <w:rsid w:val="00C262C9"/>
    <w:rsid w:val="00C3380C"/>
    <w:rsid w:val="00C35061"/>
    <w:rsid w:val="00C35B6A"/>
    <w:rsid w:val="00C37816"/>
    <w:rsid w:val="00C41293"/>
    <w:rsid w:val="00C41D33"/>
    <w:rsid w:val="00C43DE0"/>
    <w:rsid w:val="00C54B0C"/>
    <w:rsid w:val="00C55C1C"/>
    <w:rsid w:val="00C61389"/>
    <w:rsid w:val="00C62307"/>
    <w:rsid w:val="00C6242A"/>
    <w:rsid w:val="00C65CB0"/>
    <w:rsid w:val="00C76207"/>
    <w:rsid w:val="00C865B6"/>
    <w:rsid w:val="00C90621"/>
    <w:rsid w:val="00C929C1"/>
    <w:rsid w:val="00C94AA9"/>
    <w:rsid w:val="00CB19CC"/>
    <w:rsid w:val="00CB2F73"/>
    <w:rsid w:val="00CB7A0B"/>
    <w:rsid w:val="00CC7382"/>
    <w:rsid w:val="00CE522B"/>
    <w:rsid w:val="00CF115B"/>
    <w:rsid w:val="00CF4A50"/>
    <w:rsid w:val="00CF78B5"/>
    <w:rsid w:val="00D00C51"/>
    <w:rsid w:val="00D05202"/>
    <w:rsid w:val="00D05F9C"/>
    <w:rsid w:val="00D06882"/>
    <w:rsid w:val="00D230A0"/>
    <w:rsid w:val="00D2316C"/>
    <w:rsid w:val="00D23FDE"/>
    <w:rsid w:val="00D25D77"/>
    <w:rsid w:val="00D31A3B"/>
    <w:rsid w:val="00D40FF6"/>
    <w:rsid w:val="00D44DF6"/>
    <w:rsid w:val="00D46880"/>
    <w:rsid w:val="00D47471"/>
    <w:rsid w:val="00D47E0F"/>
    <w:rsid w:val="00D5148F"/>
    <w:rsid w:val="00D653BD"/>
    <w:rsid w:val="00D66207"/>
    <w:rsid w:val="00D73768"/>
    <w:rsid w:val="00D80C1C"/>
    <w:rsid w:val="00D82417"/>
    <w:rsid w:val="00D87F5B"/>
    <w:rsid w:val="00DA1A26"/>
    <w:rsid w:val="00DA5EB3"/>
    <w:rsid w:val="00DA7FBF"/>
    <w:rsid w:val="00DB5DB6"/>
    <w:rsid w:val="00DB70C5"/>
    <w:rsid w:val="00DC1444"/>
    <w:rsid w:val="00DC7C45"/>
    <w:rsid w:val="00DE2D3D"/>
    <w:rsid w:val="00DF2084"/>
    <w:rsid w:val="00DF3337"/>
    <w:rsid w:val="00DF3942"/>
    <w:rsid w:val="00DF7968"/>
    <w:rsid w:val="00E01ABB"/>
    <w:rsid w:val="00E077EA"/>
    <w:rsid w:val="00E07F17"/>
    <w:rsid w:val="00E12041"/>
    <w:rsid w:val="00E1236C"/>
    <w:rsid w:val="00E20CCE"/>
    <w:rsid w:val="00E21768"/>
    <w:rsid w:val="00E21DD7"/>
    <w:rsid w:val="00E32413"/>
    <w:rsid w:val="00E40992"/>
    <w:rsid w:val="00E46D1D"/>
    <w:rsid w:val="00E53006"/>
    <w:rsid w:val="00E56C1D"/>
    <w:rsid w:val="00E57A94"/>
    <w:rsid w:val="00E65116"/>
    <w:rsid w:val="00E74F30"/>
    <w:rsid w:val="00E81DDD"/>
    <w:rsid w:val="00E828D4"/>
    <w:rsid w:val="00E90B58"/>
    <w:rsid w:val="00E9437C"/>
    <w:rsid w:val="00EA51CB"/>
    <w:rsid w:val="00EB3121"/>
    <w:rsid w:val="00EC1E1C"/>
    <w:rsid w:val="00EC31BA"/>
    <w:rsid w:val="00EC70EB"/>
    <w:rsid w:val="00EC7499"/>
    <w:rsid w:val="00ED03B9"/>
    <w:rsid w:val="00ED1090"/>
    <w:rsid w:val="00ED14F3"/>
    <w:rsid w:val="00ED2FE7"/>
    <w:rsid w:val="00EE0E16"/>
    <w:rsid w:val="00EE270D"/>
    <w:rsid w:val="00EE3AD7"/>
    <w:rsid w:val="00EE47CA"/>
    <w:rsid w:val="00EF05CC"/>
    <w:rsid w:val="00EF09A6"/>
    <w:rsid w:val="00EF149F"/>
    <w:rsid w:val="00F04FBE"/>
    <w:rsid w:val="00F059BA"/>
    <w:rsid w:val="00F06099"/>
    <w:rsid w:val="00F12BF3"/>
    <w:rsid w:val="00F1420E"/>
    <w:rsid w:val="00F157AA"/>
    <w:rsid w:val="00F23CDD"/>
    <w:rsid w:val="00F26E5D"/>
    <w:rsid w:val="00F3535A"/>
    <w:rsid w:val="00F5013C"/>
    <w:rsid w:val="00F52460"/>
    <w:rsid w:val="00F54C23"/>
    <w:rsid w:val="00F564A3"/>
    <w:rsid w:val="00F56E93"/>
    <w:rsid w:val="00F61935"/>
    <w:rsid w:val="00F62789"/>
    <w:rsid w:val="00F64A98"/>
    <w:rsid w:val="00F660FB"/>
    <w:rsid w:val="00F67050"/>
    <w:rsid w:val="00F6784F"/>
    <w:rsid w:val="00F93213"/>
    <w:rsid w:val="00F94A22"/>
    <w:rsid w:val="00FA233F"/>
    <w:rsid w:val="00FB277A"/>
    <w:rsid w:val="00FC5330"/>
    <w:rsid w:val="00FD144E"/>
    <w:rsid w:val="00FD5CC9"/>
    <w:rsid w:val="00FE05CD"/>
    <w:rsid w:val="00FE7E63"/>
    <w:rsid w:val="00FF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07C61"/>
  <w14:defaultImageDpi w14:val="32767"/>
  <w15:chartTrackingRefBased/>
  <w15:docId w15:val="{D54F37A9-603E-9E45-B61A-518C2240A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D0B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3D0B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D0B50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3D0B50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D0B50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D0B50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EQ">
    <w:name w:val="EQ"/>
    <w:basedOn w:val="Normal"/>
    <w:next w:val="Normal"/>
    <w:rsid w:val="003D0B50"/>
    <w:pPr>
      <w:keepLines/>
      <w:tabs>
        <w:tab w:val="center" w:pos="4536"/>
        <w:tab w:val="right" w:pos="9072"/>
      </w:tabs>
    </w:pPr>
  </w:style>
  <w:style w:type="paragraph" w:customStyle="1" w:styleId="NO">
    <w:name w:val="NO"/>
    <w:basedOn w:val="Normal"/>
    <w:link w:val="NOZchn"/>
    <w:rsid w:val="003D0B50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3D0B50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3D0B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3D0B50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3D0B50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B1Char">
    <w:name w:val="B1 Char"/>
    <w:link w:val="B1"/>
    <w:qFormat/>
    <w:locked/>
    <w:rsid w:val="003D0B50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FChar">
    <w:name w:val="TF Char"/>
    <w:link w:val="TF"/>
    <w:qFormat/>
    <w:rsid w:val="003D0B50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NOZchn">
    <w:name w:val="NO Zchn"/>
    <w:link w:val="NO"/>
    <w:rsid w:val="003D0B50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3D0B50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qFormat/>
    <w:rsid w:val="003D0B5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List">
    <w:name w:val="List"/>
    <w:basedOn w:val="Normal"/>
    <w:uiPriority w:val="99"/>
    <w:semiHidden/>
    <w:unhideWhenUsed/>
    <w:rsid w:val="003D0B50"/>
    <w:pPr>
      <w:ind w:left="360" w:hanging="360"/>
      <w:contextualSpacing/>
    </w:pPr>
  </w:style>
  <w:style w:type="paragraph" w:customStyle="1" w:styleId="CRCoverPage">
    <w:name w:val="CR Cover Page"/>
    <w:link w:val="CRCoverPageZchn"/>
    <w:rsid w:val="00C37816"/>
    <w:pPr>
      <w:spacing w:after="120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C37816"/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uiPriority w:val="99"/>
    <w:qFormat/>
    <w:rsid w:val="00A4055F"/>
    <w:pPr>
      <w:keepNext/>
      <w:keepLines/>
      <w:spacing w:after="0"/>
      <w:jc w:val="center"/>
    </w:pPr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A4055F"/>
    <w:rPr>
      <w:b/>
    </w:rPr>
  </w:style>
  <w:style w:type="character" w:customStyle="1" w:styleId="TACChar">
    <w:name w:val="TAC Char"/>
    <w:link w:val="TAC"/>
    <w:uiPriority w:val="99"/>
    <w:qFormat/>
    <w:rsid w:val="00A4055F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A4055F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rsid w:val="00AC44EC"/>
    <w:pPr>
      <w:ind w:left="1559" w:hanging="1276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AC44E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EXChar">
    <w:name w:val="EX Char"/>
    <w:link w:val="EX"/>
    <w:qFormat/>
    <w:locked/>
    <w:rsid w:val="00FD5CC9"/>
    <w:rPr>
      <w:rFonts w:eastAsia="Times New Roman"/>
      <w:color w:val="000000"/>
      <w:lang w:val="en-GB" w:eastAsia="ja-JP"/>
    </w:rPr>
  </w:style>
  <w:style w:type="paragraph" w:customStyle="1" w:styleId="EX">
    <w:name w:val="EX"/>
    <w:basedOn w:val="Normal"/>
    <w:link w:val="EXChar"/>
    <w:qFormat/>
    <w:rsid w:val="00FD5CC9"/>
    <w:pPr>
      <w:keepLines/>
      <w:ind w:left="1702" w:hanging="1418"/>
    </w:pPr>
    <w:rPr>
      <w:rFonts w:asciiTheme="minorHAnsi" w:hAnsiTheme="minorHAnsi" w:cstheme="minorBidi"/>
      <w:color w:val="000000"/>
      <w:sz w:val="24"/>
      <w:szCs w:val="24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67959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67959"/>
    <w:rPr>
      <w:rFonts w:ascii="Consolas" w:eastAsia="Times New Roman" w:hAnsi="Consolas" w:cs="Consolas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8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1256</TotalTime>
  <Pages>3</Pages>
  <Words>1253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Tianji</dc:creator>
  <cp:keywords/>
  <dc:description/>
  <cp:lastModifiedBy>Tianji</cp:lastModifiedBy>
  <cp:revision>409</cp:revision>
  <dcterms:created xsi:type="dcterms:W3CDTF">2024-01-07T00:44:00Z</dcterms:created>
  <dcterms:modified xsi:type="dcterms:W3CDTF">2024-05-17T07:45:00Z</dcterms:modified>
</cp:coreProperties>
</file>